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EF0" w:rsidRPr="00610370" w:rsidRDefault="00610370" w:rsidP="00717724">
      <w:pPr>
        <w:pStyle w:val="Nzev"/>
        <w:jc w:val="center"/>
      </w:pPr>
      <w:r w:rsidRPr="00610370">
        <w:t>GDPR – informace podle čl. 13 uvedeného nařízení</w:t>
      </w:r>
    </w:p>
    <w:p w:rsidR="00C64EF0" w:rsidRDefault="00C64EF0" w:rsidP="00C64EF0">
      <w:pPr>
        <w:pStyle w:val="Nadpis1"/>
        <w:shd w:val="clear" w:color="auto" w:fill="FFFFFF"/>
        <w:spacing w:before="0" w:beforeAutospacing="0" w:after="48" w:afterAutospacing="0"/>
        <w:rPr>
          <w:rFonts w:asciiTheme="minorHAnsi" w:hAnsiTheme="minorHAnsi" w:cstheme="minorHAnsi"/>
          <w:b w:val="0"/>
          <w:bCs w:val="0"/>
          <w:color w:val="C80000"/>
          <w:sz w:val="22"/>
          <w:szCs w:val="22"/>
        </w:rPr>
      </w:pPr>
    </w:p>
    <w:p w:rsidR="00C64EF0" w:rsidRPr="00717724" w:rsidRDefault="00C64EF0" w:rsidP="0008195E">
      <w:pPr>
        <w:pStyle w:val="Nadpis1"/>
        <w:numPr>
          <w:ilvl w:val="0"/>
          <w:numId w:val="16"/>
        </w:numPr>
        <w:shd w:val="clear" w:color="auto" w:fill="FFFFFF"/>
        <w:spacing w:before="0" w:beforeAutospacing="0" w:after="48" w:afterAutospacing="0"/>
        <w:rPr>
          <w:rFonts w:asciiTheme="minorHAnsi" w:hAnsiTheme="minorHAnsi" w:cstheme="minorHAnsi"/>
          <w:b w:val="0"/>
          <w:bCs w:val="0"/>
          <w:color w:val="4472C4" w:themeColor="accent5"/>
          <w:sz w:val="28"/>
          <w:szCs w:val="28"/>
        </w:rPr>
      </w:pPr>
      <w:r w:rsidRPr="00717724">
        <w:rPr>
          <w:rFonts w:asciiTheme="minorHAnsi" w:hAnsiTheme="minorHAnsi" w:cstheme="minorHAnsi"/>
          <w:b w:val="0"/>
          <w:bCs w:val="0"/>
          <w:color w:val="4472C4" w:themeColor="accent5"/>
          <w:sz w:val="28"/>
          <w:szCs w:val="28"/>
        </w:rPr>
        <w:t>Ochrana osobních údajů</w:t>
      </w:r>
    </w:p>
    <w:p w:rsidR="0003459C" w:rsidRPr="00C64EF0" w:rsidRDefault="0003459C" w:rsidP="00C64EF0">
      <w:pPr>
        <w:pStyle w:val="Bezmezer"/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64EF0">
        <w:rPr>
          <w:rFonts w:asciiTheme="minorHAnsi" w:hAnsiTheme="minorHAnsi" w:cstheme="minorHAnsi"/>
          <w:bCs/>
          <w:color w:val="000000"/>
          <w:sz w:val="22"/>
          <w:szCs w:val="22"/>
        </w:rPr>
        <w:t>Informace o zpracování osobních údajů</w:t>
      </w:r>
      <w:r w:rsidR="00C64EF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C64EF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ve smyslu čl. 12, 13 a 14 nařízení Evropského parlamentu </w:t>
      </w:r>
      <w:r w:rsidR="000E1199">
        <w:rPr>
          <w:rFonts w:asciiTheme="minorHAnsi" w:hAnsiTheme="minorHAnsi" w:cstheme="minorHAnsi"/>
          <w:bCs/>
          <w:color w:val="000000"/>
          <w:sz w:val="22"/>
          <w:szCs w:val="22"/>
        </w:rPr>
        <w:br/>
      </w:r>
      <w:r w:rsidRPr="00C64EF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 rady (EU) č. 2016/679, o ochraně fyzických osob v souvislosti se zpracováním osobních údajů </w:t>
      </w:r>
      <w:r w:rsidR="000E1199">
        <w:rPr>
          <w:rFonts w:asciiTheme="minorHAnsi" w:hAnsiTheme="minorHAnsi" w:cstheme="minorHAnsi"/>
          <w:bCs/>
          <w:color w:val="000000"/>
          <w:sz w:val="22"/>
          <w:szCs w:val="22"/>
        </w:rPr>
        <w:br/>
      </w:r>
      <w:r w:rsidRPr="00C64EF0">
        <w:rPr>
          <w:rFonts w:asciiTheme="minorHAnsi" w:hAnsiTheme="minorHAnsi" w:cstheme="minorHAnsi"/>
          <w:bCs/>
          <w:color w:val="000000"/>
          <w:sz w:val="22"/>
          <w:szCs w:val="22"/>
        </w:rPr>
        <w:t>a o volném pohybu těchto údajů a o zrušení směrnice 95/46/ES (obecné nařízení o ochraně osobních údajů).</w:t>
      </w:r>
    </w:p>
    <w:p w:rsidR="0003459C" w:rsidRPr="00C64EF0" w:rsidRDefault="00610370" w:rsidP="0003459C">
      <w:pPr>
        <w:pStyle w:val="Normlnweb"/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MŠ P</w:t>
      </w:r>
      <w:r w:rsidR="00FC6D8F">
        <w:rPr>
          <w:rFonts w:asciiTheme="minorHAnsi" w:hAnsiTheme="minorHAnsi" w:cstheme="minorHAnsi"/>
          <w:b/>
          <w:color w:val="000000"/>
          <w:sz w:val="22"/>
          <w:szCs w:val="22"/>
        </w:rPr>
        <w:t>ražačka, Za Žižkovskou vozovnou 17/1700, Praha 3, IČO:65993161</w:t>
      </w:r>
      <w:bookmarkStart w:id="0" w:name="_GoBack"/>
      <w:bookmarkEnd w:id="0"/>
      <w:r w:rsidR="0003459C" w:rsidRPr="004E37EB">
        <w:rPr>
          <w:rFonts w:asciiTheme="minorHAnsi" w:hAnsiTheme="minorHAnsi" w:cstheme="minorHAnsi"/>
          <w:b/>
          <w:color w:val="000000"/>
          <w:sz w:val="22"/>
          <w:szCs w:val="22"/>
        </w:rPr>
        <w:t>,</w:t>
      </w:r>
      <w:r w:rsidR="0003459C" w:rsidRPr="00C64EF0">
        <w:rPr>
          <w:rFonts w:asciiTheme="minorHAnsi" w:hAnsiTheme="minorHAnsi" w:cstheme="minorHAnsi"/>
          <w:color w:val="000000"/>
          <w:sz w:val="22"/>
          <w:szCs w:val="22"/>
        </w:rPr>
        <w:t xml:space="preserve"> jakožto správce osobních údajů (dále jen „Správce“), tímto informuje o způsobu a rozsahu zpracování osobních údajů, včetně rozsahu práv subjektu údajů souvisejících se zpracováním jejich osobních údajů.</w:t>
      </w:r>
    </w:p>
    <w:p w:rsidR="0003459C" w:rsidRPr="00C64EF0" w:rsidRDefault="0003459C" w:rsidP="0003459C">
      <w:pPr>
        <w:pStyle w:val="Normlnweb"/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64EF0">
        <w:rPr>
          <w:rFonts w:asciiTheme="minorHAnsi" w:hAnsiTheme="minorHAnsi" w:cstheme="minorHAnsi"/>
          <w:color w:val="000000"/>
          <w:sz w:val="22"/>
          <w:szCs w:val="22"/>
        </w:rPr>
        <w:t xml:space="preserve">Správce zpracovává osobní údaje v souladu s právem Evropské unie, zejména tedy v souladu </w:t>
      </w:r>
      <w:r w:rsidR="000E1199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C64EF0">
        <w:rPr>
          <w:rFonts w:asciiTheme="minorHAnsi" w:hAnsiTheme="minorHAnsi" w:cstheme="minorHAnsi"/>
          <w:color w:val="000000"/>
          <w:sz w:val="22"/>
          <w:szCs w:val="22"/>
        </w:rPr>
        <w:t>s Nařízením Evropského parlamentu a rady (EU) 2016/679 ze dne 27. dubna 2016 o ochraně fyzických osob v souvislosti se zpracováním osobních údajů a o volném pohybu těchto údajů a o zrušení směrnice 95/46/ES (dále jen GDPR) a dále v souladu s platnou národní legislativou.</w:t>
      </w:r>
    </w:p>
    <w:p w:rsidR="0003459C" w:rsidRPr="00C64EF0" w:rsidRDefault="0003459C" w:rsidP="0003459C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BE1301" w:rsidRDefault="0003459C" w:rsidP="00965323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64EF0">
        <w:rPr>
          <w:rFonts w:asciiTheme="minorHAnsi" w:hAnsiTheme="minorHAnsi" w:cstheme="minorHAnsi"/>
          <w:color w:val="000000"/>
          <w:sz w:val="22"/>
          <w:szCs w:val="22"/>
        </w:rPr>
        <w:t xml:space="preserve">Kontaktní údaje Správce: </w:t>
      </w:r>
    </w:p>
    <w:p w:rsidR="0003459C" w:rsidRDefault="00675454" w:rsidP="00965323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MŠ Pražačka, Za Žižkovskou vozovnou 17/1700, Praha 3</w:t>
      </w:r>
      <w:r w:rsidR="0061037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IČO: 6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65993161</w:t>
      </w:r>
      <w:r w:rsidR="0061037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, tel: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778440698</w:t>
      </w:r>
      <w:r w:rsidR="0096532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, email: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Gabriela.hermannova@msprazacka.cz</w:t>
      </w:r>
    </w:p>
    <w:p w:rsidR="00610370" w:rsidRDefault="00610370" w:rsidP="00965323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E1301">
        <w:rPr>
          <w:rFonts w:asciiTheme="minorHAnsi" w:hAnsiTheme="minorHAnsi" w:cstheme="minorHAnsi"/>
          <w:color w:val="000000"/>
          <w:sz w:val="22"/>
          <w:szCs w:val="22"/>
        </w:rPr>
        <w:t xml:space="preserve">Kontaktní údaje pověřence pro osobní údaje:  </w:t>
      </w:r>
    </w:p>
    <w:p w:rsidR="00965323" w:rsidRPr="00965323" w:rsidRDefault="00965323" w:rsidP="00965323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965323">
        <w:rPr>
          <w:rFonts w:asciiTheme="minorHAnsi" w:hAnsiTheme="minorHAnsi" w:cstheme="minorHAnsi"/>
          <w:b/>
          <w:bCs/>
          <w:color w:val="000000"/>
          <w:sz w:val="22"/>
          <w:szCs w:val="22"/>
        </w:rPr>
        <w:t>Pověřenec pro ochranu osobních údajů: Tel.: 703 144 376, e-mail: dpo@conestoconsult.cz</w:t>
      </w:r>
    </w:p>
    <w:p w:rsidR="00C64EF0" w:rsidRPr="00C64EF0" w:rsidRDefault="00C64EF0" w:rsidP="00965323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965323" w:rsidRDefault="00965323" w:rsidP="00965323">
      <w:pPr>
        <w:pStyle w:val="Nadpis1"/>
        <w:shd w:val="clear" w:color="auto" w:fill="FFFFFF"/>
        <w:spacing w:before="0" w:beforeAutospacing="0" w:after="48" w:afterAutospacing="0"/>
        <w:ind w:left="720"/>
        <w:rPr>
          <w:rFonts w:asciiTheme="minorHAnsi" w:hAnsiTheme="minorHAnsi" w:cstheme="minorHAnsi"/>
          <w:b w:val="0"/>
          <w:bCs w:val="0"/>
          <w:color w:val="4472C4" w:themeColor="accent5"/>
          <w:sz w:val="28"/>
          <w:szCs w:val="28"/>
        </w:rPr>
      </w:pPr>
    </w:p>
    <w:p w:rsidR="0069589B" w:rsidRPr="00717724" w:rsidRDefault="00880F71" w:rsidP="0008195E">
      <w:pPr>
        <w:pStyle w:val="Nadpis1"/>
        <w:numPr>
          <w:ilvl w:val="0"/>
          <w:numId w:val="16"/>
        </w:numPr>
        <w:shd w:val="clear" w:color="auto" w:fill="FFFFFF"/>
        <w:spacing w:before="0" w:beforeAutospacing="0" w:after="48" w:afterAutospacing="0"/>
        <w:rPr>
          <w:rFonts w:asciiTheme="minorHAnsi" w:hAnsiTheme="minorHAnsi" w:cstheme="minorHAnsi"/>
          <w:b w:val="0"/>
          <w:bCs w:val="0"/>
          <w:color w:val="4472C4" w:themeColor="accent5"/>
          <w:sz w:val="28"/>
          <w:szCs w:val="28"/>
        </w:rPr>
      </w:pPr>
      <w:r w:rsidRPr="00717724">
        <w:rPr>
          <w:rFonts w:asciiTheme="minorHAnsi" w:hAnsiTheme="minorHAnsi" w:cstheme="minorHAnsi"/>
          <w:b w:val="0"/>
          <w:bCs w:val="0"/>
          <w:color w:val="4472C4" w:themeColor="accent5"/>
          <w:sz w:val="28"/>
          <w:szCs w:val="28"/>
        </w:rPr>
        <w:t xml:space="preserve">Právní základy pro zpracování </w:t>
      </w:r>
      <w:r w:rsidR="00EF211B" w:rsidRPr="00717724">
        <w:rPr>
          <w:rFonts w:asciiTheme="minorHAnsi" w:hAnsiTheme="minorHAnsi" w:cstheme="minorHAnsi"/>
          <w:b w:val="0"/>
          <w:bCs w:val="0"/>
          <w:color w:val="4472C4" w:themeColor="accent5"/>
          <w:sz w:val="28"/>
          <w:szCs w:val="28"/>
        </w:rPr>
        <w:t>osobní</w:t>
      </w:r>
      <w:r w:rsidRPr="00717724">
        <w:rPr>
          <w:rFonts w:asciiTheme="minorHAnsi" w:hAnsiTheme="minorHAnsi" w:cstheme="minorHAnsi"/>
          <w:b w:val="0"/>
          <w:bCs w:val="0"/>
          <w:color w:val="4472C4" w:themeColor="accent5"/>
          <w:sz w:val="28"/>
          <w:szCs w:val="28"/>
        </w:rPr>
        <w:t>ch</w:t>
      </w:r>
      <w:r w:rsidR="00EF211B" w:rsidRPr="00717724">
        <w:rPr>
          <w:rFonts w:asciiTheme="minorHAnsi" w:hAnsiTheme="minorHAnsi" w:cstheme="minorHAnsi"/>
          <w:b w:val="0"/>
          <w:bCs w:val="0"/>
          <w:color w:val="4472C4" w:themeColor="accent5"/>
          <w:sz w:val="28"/>
          <w:szCs w:val="28"/>
        </w:rPr>
        <w:t xml:space="preserve"> údaj</w:t>
      </w:r>
      <w:r w:rsidRPr="00717724">
        <w:rPr>
          <w:rFonts w:asciiTheme="minorHAnsi" w:hAnsiTheme="minorHAnsi" w:cstheme="minorHAnsi"/>
          <w:b w:val="0"/>
          <w:bCs w:val="0"/>
          <w:color w:val="4472C4" w:themeColor="accent5"/>
          <w:sz w:val="28"/>
          <w:szCs w:val="28"/>
        </w:rPr>
        <w:t>ů</w:t>
      </w:r>
    </w:p>
    <w:p w:rsidR="0069589B" w:rsidRPr="00C64EF0" w:rsidRDefault="0069589B" w:rsidP="0069589B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64EF0">
        <w:rPr>
          <w:rFonts w:asciiTheme="minorHAnsi" w:hAnsiTheme="minorHAnsi" w:cstheme="minorHAnsi"/>
          <w:color w:val="000000"/>
          <w:sz w:val="22"/>
          <w:szCs w:val="22"/>
        </w:rPr>
        <w:t xml:space="preserve">Správce zpracovává osobní údaje na základě těchto právních </w:t>
      </w:r>
      <w:r w:rsidR="00880F71">
        <w:rPr>
          <w:rFonts w:asciiTheme="minorHAnsi" w:hAnsiTheme="minorHAnsi" w:cstheme="minorHAnsi"/>
          <w:color w:val="000000"/>
          <w:sz w:val="22"/>
          <w:szCs w:val="22"/>
        </w:rPr>
        <w:t>základ</w:t>
      </w:r>
      <w:r w:rsidRPr="00C64EF0">
        <w:rPr>
          <w:rFonts w:asciiTheme="minorHAnsi" w:hAnsiTheme="minorHAnsi" w:cstheme="minorHAnsi"/>
          <w:color w:val="000000"/>
          <w:sz w:val="22"/>
          <w:szCs w:val="22"/>
        </w:rPr>
        <w:t>ů:</w:t>
      </w:r>
    </w:p>
    <w:p w:rsidR="0069589B" w:rsidRPr="00C64EF0" w:rsidRDefault="0069589B" w:rsidP="000E1199">
      <w:pPr>
        <w:pStyle w:val="Bezmezer"/>
        <w:numPr>
          <w:ilvl w:val="0"/>
          <w:numId w:val="11"/>
        </w:numPr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64EF0">
        <w:rPr>
          <w:rFonts w:asciiTheme="minorHAnsi" w:hAnsiTheme="minorHAnsi" w:cstheme="minorHAnsi"/>
          <w:color w:val="000000"/>
          <w:sz w:val="22"/>
          <w:szCs w:val="22"/>
        </w:rPr>
        <w:t xml:space="preserve">plnění právní povinnosti </w:t>
      </w:r>
      <w:r w:rsidR="00965323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C64EF0">
        <w:rPr>
          <w:rFonts w:asciiTheme="minorHAnsi" w:hAnsiTheme="minorHAnsi" w:cstheme="minorHAnsi"/>
          <w:color w:val="000000"/>
          <w:sz w:val="22"/>
          <w:szCs w:val="22"/>
        </w:rPr>
        <w:t>právce,</w:t>
      </w:r>
    </w:p>
    <w:p w:rsidR="0069589B" w:rsidRPr="00C64EF0" w:rsidRDefault="0069589B" w:rsidP="000E1199">
      <w:pPr>
        <w:pStyle w:val="Bezmezer"/>
        <w:numPr>
          <w:ilvl w:val="0"/>
          <w:numId w:val="11"/>
        </w:numPr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64EF0">
        <w:rPr>
          <w:rFonts w:asciiTheme="minorHAnsi" w:hAnsiTheme="minorHAnsi" w:cstheme="minorHAnsi"/>
          <w:color w:val="000000"/>
          <w:sz w:val="22"/>
          <w:szCs w:val="22"/>
        </w:rPr>
        <w:t>plnění smlouvy,</w:t>
      </w:r>
    </w:p>
    <w:p w:rsidR="0069589B" w:rsidRPr="00C64EF0" w:rsidRDefault="0069589B" w:rsidP="000E1199">
      <w:pPr>
        <w:pStyle w:val="Bezmezer"/>
        <w:numPr>
          <w:ilvl w:val="0"/>
          <w:numId w:val="11"/>
        </w:numPr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64EF0">
        <w:rPr>
          <w:rFonts w:asciiTheme="minorHAnsi" w:hAnsiTheme="minorHAnsi" w:cstheme="minorHAnsi"/>
          <w:color w:val="000000"/>
          <w:sz w:val="22"/>
          <w:szCs w:val="22"/>
        </w:rPr>
        <w:t>oprávněný</w:t>
      </w:r>
      <w:r w:rsidR="00965323">
        <w:rPr>
          <w:rFonts w:asciiTheme="minorHAnsi" w:hAnsiTheme="minorHAnsi" w:cstheme="minorHAnsi"/>
          <w:color w:val="000000"/>
          <w:sz w:val="22"/>
          <w:szCs w:val="22"/>
        </w:rPr>
        <w:t xml:space="preserve"> a životní</w:t>
      </w:r>
      <w:r w:rsidRPr="00C64EF0">
        <w:rPr>
          <w:rFonts w:asciiTheme="minorHAnsi" w:hAnsiTheme="minorHAnsi" w:cstheme="minorHAnsi"/>
          <w:color w:val="000000"/>
          <w:sz w:val="22"/>
          <w:szCs w:val="22"/>
        </w:rPr>
        <w:t xml:space="preserve"> zájem Správce </w:t>
      </w:r>
    </w:p>
    <w:p w:rsidR="0069589B" w:rsidRPr="00C64EF0" w:rsidRDefault="0069589B" w:rsidP="000E1199">
      <w:pPr>
        <w:pStyle w:val="Bezmezer"/>
        <w:numPr>
          <w:ilvl w:val="0"/>
          <w:numId w:val="11"/>
        </w:numPr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64EF0">
        <w:rPr>
          <w:rFonts w:asciiTheme="minorHAnsi" w:hAnsiTheme="minorHAnsi" w:cstheme="minorHAnsi"/>
          <w:color w:val="000000"/>
          <w:sz w:val="22"/>
          <w:szCs w:val="22"/>
        </w:rPr>
        <w:t>souhlas subjektu údajů se zpracováním osobních údajů.</w:t>
      </w:r>
    </w:p>
    <w:p w:rsidR="00C64EF0" w:rsidRPr="00C64EF0" w:rsidRDefault="00C64EF0" w:rsidP="0069589B">
      <w:pPr>
        <w:pStyle w:val="Normlnweb"/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:rsidR="0069589B" w:rsidRPr="00717724" w:rsidRDefault="00870B24" w:rsidP="00717724">
      <w:pPr>
        <w:pStyle w:val="Nadpis1"/>
        <w:numPr>
          <w:ilvl w:val="0"/>
          <w:numId w:val="16"/>
        </w:numPr>
        <w:shd w:val="clear" w:color="auto" w:fill="FFFFFF"/>
        <w:spacing w:before="0" w:beforeAutospacing="0" w:after="48" w:afterAutospacing="0"/>
        <w:rPr>
          <w:rFonts w:asciiTheme="minorHAnsi" w:hAnsiTheme="minorHAnsi" w:cstheme="minorHAnsi"/>
          <w:b w:val="0"/>
          <w:bCs w:val="0"/>
          <w:color w:val="4472C4" w:themeColor="accent5"/>
          <w:sz w:val="28"/>
          <w:szCs w:val="28"/>
        </w:rPr>
      </w:pPr>
      <w:r w:rsidRPr="00717724">
        <w:rPr>
          <w:rFonts w:asciiTheme="minorHAnsi" w:hAnsiTheme="minorHAnsi" w:cstheme="minorHAnsi"/>
          <w:b w:val="0"/>
          <w:bCs w:val="0"/>
          <w:color w:val="4472C4" w:themeColor="accent5"/>
          <w:sz w:val="28"/>
          <w:szCs w:val="28"/>
        </w:rPr>
        <w:t>K</w:t>
      </w:r>
      <w:r w:rsidR="00EF211B" w:rsidRPr="00717724">
        <w:rPr>
          <w:rFonts w:asciiTheme="minorHAnsi" w:hAnsiTheme="minorHAnsi" w:cstheme="minorHAnsi"/>
          <w:b w:val="0"/>
          <w:bCs w:val="0"/>
          <w:color w:val="4472C4" w:themeColor="accent5"/>
          <w:sz w:val="28"/>
          <w:szCs w:val="28"/>
        </w:rPr>
        <w:t xml:space="preserve">ategorie </w:t>
      </w:r>
      <w:r w:rsidRPr="00717724">
        <w:rPr>
          <w:rFonts w:asciiTheme="minorHAnsi" w:hAnsiTheme="minorHAnsi" w:cstheme="minorHAnsi"/>
          <w:b w:val="0"/>
          <w:bCs w:val="0"/>
          <w:color w:val="4472C4" w:themeColor="accent5"/>
          <w:sz w:val="28"/>
          <w:szCs w:val="28"/>
        </w:rPr>
        <w:t xml:space="preserve">zpracovávaných </w:t>
      </w:r>
      <w:r w:rsidR="00EF211B" w:rsidRPr="00717724">
        <w:rPr>
          <w:rFonts w:asciiTheme="minorHAnsi" w:hAnsiTheme="minorHAnsi" w:cstheme="minorHAnsi"/>
          <w:b w:val="0"/>
          <w:bCs w:val="0"/>
          <w:color w:val="4472C4" w:themeColor="accent5"/>
          <w:sz w:val="28"/>
          <w:szCs w:val="28"/>
        </w:rPr>
        <w:t xml:space="preserve">osobních údajů </w:t>
      </w:r>
    </w:p>
    <w:p w:rsidR="0069589B" w:rsidRDefault="0069589B" w:rsidP="0069589B">
      <w:pPr>
        <w:pStyle w:val="Normlnweb"/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64EF0">
        <w:rPr>
          <w:rFonts w:asciiTheme="minorHAnsi" w:hAnsiTheme="minorHAnsi" w:cstheme="minorHAnsi"/>
          <w:color w:val="000000"/>
          <w:sz w:val="22"/>
          <w:szCs w:val="22"/>
        </w:rPr>
        <w:t xml:space="preserve">Správce zpracovává </w:t>
      </w:r>
      <w:r w:rsidR="00610370">
        <w:rPr>
          <w:rFonts w:asciiTheme="minorHAnsi" w:hAnsiTheme="minorHAnsi" w:cstheme="minorHAnsi"/>
          <w:color w:val="000000"/>
          <w:sz w:val="22"/>
          <w:szCs w:val="22"/>
        </w:rPr>
        <w:t xml:space="preserve">osobní údaje podle následujících scénářů:  </w:t>
      </w:r>
    </w:p>
    <w:p w:rsidR="0008195E" w:rsidRDefault="0008195E" w:rsidP="0069589B">
      <w:pPr>
        <w:pStyle w:val="Normlnweb"/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Aktuální scénáře jsou označeny barevnými poli.</w:t>
      </w:r>
    </w:p>
    <w:p w:rsidR="0008195E" w:rsidRDefault="0008195E" w:rsidP="0069589B">
      <w:pPr>
        <w:pStyle w:val="Normlnweb"/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Podrobný rozpis jednotlivých scénářů je uveden v Registru zpracování osobních údajů. Ten je k dispozici u Správce.</w:t>
      </w:r>
    </w:p>
    <w:p w:rsidR="00965323" w:rsidRDefault="00965323" w:rsidP="0069589B">
      <w:pPr>
        <w:pStyle w:val="Normlnweb"/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08195E" w:rsidRDefault="0008195E" w:rsidP="0069589B">
      <w:pPr>
        <w:pStyle w:val="Normlnweb"/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10370" w:rsidRPr="00610370" w:rsidTr="00610370">
        <w:tc>
          <w:tcPr>
            <w:tcW w:w="3020" w:type="dxa"/>
          </w:tcPr>
          <w:p w:rsidR="00610370" w:rsidRPr="00610370" w:rsidRDefault="00610370" w:rsidP="003D48ED">
            <w:pPr>
              <w:pStyle w:val="Normlnweb"/>
              <w:shd w:val="clear" w:color="auto" w:fill="FFFFFF"/>
              <w:spacing w:after="0" w:line="341" w:lineRule="atLeast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1037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Žádost o přijetí dítěte do MŠ </w:t>
            </w:r>
          </w:p>
        </w:tc>
        <w:tc>
          <w:tcPr>
            <w:tcW w:w="3021" w:type="dxa"/>
          </w:tcPr>
          <w:p w:rsidR="00610370" w:rsidRPr="00610370" w:rsidRDefault="00610370" w:rsidP="003D48ED">
            <w:pPr>
              <w:pStyle w:val="Normlnweb"/>
              <w:shd w:val="clear" w:color="auto" w:fill="FFFFFF"/>
              <w:spacing w:after="0" w:line="341" w:lineRule="atLeast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1037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Rozhodnutí o přijetí k předškolnímu vzdělávání </w:t>
            </w:r>
          </w:p>
        </w:tc>
        <w:tc>
          <w:tcPr>
            <w:tcW w:w="3021" w:type="dxa"/>
          </w:tcPr>
          <w:p w:rsidR="00610370" w:rsidRPr="00610370" w:rsidRDefault="00610370" w:rsidP="003D48ED">
            <w:pPr>
              <w:pStyle w:val="Normlnweb"/>
              <w:shd w:val="clear" w:color="auto" w:fill="FFFFFF"/>
              <w:spacing w:after="0" w:line="341" w:lineRule="atLeast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1037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Přehled docházky v MŠ a třídní kniha</w:t>
            </w:r>
          </w:p>
        </w:tc>
      </w:tr>
      <w:tr w:rsidR="00610370" w:rsidRPr="00610370" w:rsidTr="00610370">
        <w:tc>
          <w:tcPr>
            <w:tcW w:w="3020" w:type="dxa"/>
          </w:tcPr>
          <w:p w:rsidR="00610370" w:rsidRPr="00610370" w:rsidRDefault="00610370" w:rsidP="003D48ED">
            <w:pPr>
              <w:pStyle w:val="Normlnweb"/>
              <w:shd w:val="clear" w:color="auto" w:fill="FFFFFF"/>
              <w:spacing w:after="0" w:line="341" w:lineRule="atLeast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1037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Stravování v MŠ (dohoda o stravování apod.)</w:t>
            </w:r>
          </w:p>
        </w:tc>
        <w:tc>
          <w:tcPr>
            <w:tcW w:w="3021" w:type="dxa"/>
          </w:tcPr>
          <w:p w:rsidR="00610370" w:rsidRPr="00610370" w:rsidRDefault="00610370" w:rsidP="003D48ED">
            <w:pPr>
              <w:pStyle w:val="Normlnweb"/>
              <w:shd w:val="clear" w:color="auto" w:fill="FFFFFF"/>
              <w:spacing w:after="0" w:line="341" w:lineRule="atLeast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1037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Školní matrika MŠ</w:t>
            </w:r>
          </w:p>
        </w:tc>
        <w:tc>
          <w:tcPr>
            <w:tcW w:w="3021" w:type="dxa"/>
          </w:tcPr>
          <w:p w:rsidR="00610370" w:rsidRPr="00610370" w:rsidRDefault="00610370" w:rsidP="003D48ED">
            <w:pPr>
              <w:pStyle w:val="Normlnweb"/>
              <w:shd w:val="clear" w:color="auto" w:fill="FFFFFF"/>
              <w:spacing w:after="0" w:line="341" w:lineRule="atLeast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1037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Režim vzdělávání dítěte v MŠ (Může se jednat o údaje získané například od OSPOD nebo z logopedie či poradny)</w:t>
            </w:r>
          </w:p>
        </w:tc>
      </w:tr>
      <w:tr w:rsidR="00610370" w:rsidRPr="00610370" w:rsidTr="00610370">
        <w:tc>
          <w:tcPr>
            <w:tcW w:w="3020" w:type="dxa"/>
          </w:tcPr>
          <w:p w:rsidR="00610370" w:rsidRPr="00610370" w:rsidRDefault="00610370" w:rsidP="003D48ED">
            <w:pPr>
              <w:pStyle w:val="Normlnweb"/>
              <w:shd w:val="clear" w:color="auto" w:fill="FFFFFF"/>
              <w:spacing w:after="0" w:line="341" w:lineRule="atLeast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1037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Prezentace školy a zachycení její historii</w:t>
            </w:r>
          </w:p>
        </w:tc>
        <w:tc>
          <w:tcPr>
            <w:tcW w:w="3021" w:type="dxa"/>
          </w:tcPr>
          <w:p w:rsidR="00610370" w:rsidRPr="00610370" w:rsidRDefault="00610370" w:rsidP="003D48ED">
            <w:pPr>
              <w:pStyle w:val="Normlnweb"/>
              <w:shd w:val="clear" w:color="auto" w:fill="FFFFFF"/>
              <w:spacing w:after="0" w:line="341" w:lineRule="atLeast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1037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Seznámení se školním řádem a školním vzdělávacím programem</w:t>
            </w:r>
          </w:p>
        </w:tc>
        <w:tc>
          <w:tcPr>
            <w:tcW w:w="3021" w:type="dxa"/>
          </w:tcPr>
          <w:p w:rsidR="00610370" w:rsidRPr="00610370" w:rsidRDefault="00610370" w:rsidP="003D48ED">
            <w:pPr>
              <w:pStyle w:val="Normlnweb"/>
              <w:shd w:val="clear" w:color="auto" w:fill="FFFFFF"/>
              <w:spacing w:after="0" w:line="341" w:lineRule="atLeast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1037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Záznam z pedagogické diagnostiky dítěte (evaluace, podpůrná opatření)</w:t>
            </w:r>
          </w:p>
        </w:tc>
      </w:tr>
      <w:tr w:rsidR="00610370" w:rsidRPr="00610370" w:rsidTr="00610370">
        <w:tc>
          <w:tcPr>
            <w:tcW w:w="3020" w:type="dxa"/>
          </w:tcPr>
          <w:p w:rsidR="00610370" w:rsidRPr="00610370" w:rsidRDefault="00610370" w:rsidP="003D48ED">
            <w:pPr>
              <w:pStyle w:val="Normlnweb"/>
              <w:shd w:val="clear" w:color="auto" w:fill="FFFFFF"/>
              <w:spacing w:after="0" w:line="341" w:lineRule="atLeast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1037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Individuální vzdělávání v MŠ</w:t>
            </w:r>
          </w:p>
        </w:tc>
        <w:tc>
          <w:tcPr>
            <w:tcW w:w="3021" w:type="dxa"/>
          </w:tcPr>
          <w:p w:rsidR="00610370" w:rsidRPr="00610370" w:rsidRDefault="00610370" w:rsidP="003D48ED">
            <w:pPr>
              <w:pStyle w:val="Normlnweb"/>
              <w:shd w:val="clear" w:color="auto" w:fill="FFFFFF"/>
              <w:spacing w:after="0" w:line="341" w:lineRule="atLeast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1037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Žádost o osvobození od úplaty za vzdělávání a školské služby</w:t>
            </w:r>
          </w:p>
        </w:tc>
        <w:tc>
          <w:tcPr>
            <w:tcW w:w="3021" w:type="dxa"/>
          </w:tcPr>
          <w:p w:rsidR="00610370" w:rsidRPr="00610370" w:rsidRDefault="00610370" w:rsidP="003D48ED">
            <w:pPr>
              <w:pStyle w:val="Normlnweb"/>
              <w:shd w:val="clear" w:color="auto" w:fill="FFFFFF"/>
              <w:spacing w:after="0" w:line="341" w:lineRule="atLeast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61037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Kamerové systémy </w:t>
            </w:r>
          </w:p>
        </w:tc>
      </w:tr>
      <w:tr w:rsidR="00610370" w:rsidRPr="00610370" w:rsidTr="00610370">
        <w:tc>
          <w:tcPr>
            <w:tcW w:w="3020" w:type="dxa"/>
          </w:tcPr>
          <w:p w:rsidR="00610370" w:rsidRPr="00610370" w:rsidRDefault="00610370" w:rsidP="003D48ED">
            <w:pPr>
              <w:pStyle w:val="Normlnweb"/>
              <w:shd w:val="clear" w:color="auto" w:fill="FFFFFF"/>
              <w:spacing w:after="0" w:line="341" w:lineRule="atLeast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1037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Další činnosti, které lze považovat za operace s osobními údaji (dodavatelé akcí souvisejících se ŠVP)</w:t>
            </w:r>
          </w:p>
        </w:tc>
        <w:tc>
          <w:tcPr>
            <w:tcW w:w="3021" w:type="dxa"/>
          </w:tcPr>
          <w:p w:rsidR="00610370" w:rsidRPr="00610370" w:rsidRDefault="00610370" w:rsidP="003D48ED">
            <w:pPr>
              <w:pStyle w:val="Normlnweb"/>
              <w:shd w:val="clear" w:color="auto" w:fill="FFFFFF"/>
              <w:spacing w:after="0" w:line="341" w:lineRule="atLeast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1037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Další činnosti, které lze považovat za operace s osobními údaji (dodavatelé akcí nesouvisejících se ŠVP)</w:t>
            </w:r>
          </w:p>
        </w:tc>
        <w:tc>
          <w:tcPr>
            <w:tcW w:w="3021" w:type="dxa"/>
          </w:tcPr>
          <w:p w:rsidR="00610370" w:rsidRPr="00610370" w:rsidRDefault="00610370" w:rsidP="003D48ED">
            <w:pPr>
              <w:pStyle w:val="Normlnweb"/>
              <w:shd w:val="clear" w:color="auto" w:fill="FFFFFF"/>
              <w:spacing w:after="0" w:line="341" w:lineRule="atLeast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1037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Přijetí k základnímu vzdělávání - žádost</w:t>
            </w:r>
          </w:p>
        </w:tc>
      </w:tr>
      <w:tr w:rsidR="00610370" w:rsidRPr="00610370" w:rsidTr="00610370">
        <w:tc>
          <w:tcPr>
            <w:tcW w:w="3020" w:type="dxa"/>
          </w:tcPr>
          <w:p w:rsidR="00610370" w:rsidRPr="00610370" w:rsidRDefault="00610370" w:rsidP="003D48ED">
            <w:pPr>
              <w:pStyle w:val="Normlnweb"/>
              <w:shd w:val="clear" w:color="auto" w:fill="FFFFFF"/>
              <w:spacing w:after="0" w:line="341" w:lineRule="atLeast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1037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Přijetí k základnímu vzdělávání - rozhodnutí</w:t>
            </w:r>
          </w:p>
        </w:tc>
        <w:tc>
          <w:tcPr>
            <w:tcW w:w="3021" w:type="dxa"/>
          </w:tcPr>
          <w:p w:rsidR="00610370" w:rsidRPr="00610370" w:rsidRDefault="00610370" w:rsidP="003D48ED">
            <w:pPr>
              <w:pStyle w:val="Normlnweb"/>
              <w:shd w:val="clear" w:color="auto" w:fill="FFFFFF"/>
              <w:spacing w:after="0" w:line="341" w:lineRule="atLeast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1037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Odklad povinné školní docházky - žádost</w:t>
            </w:r>
          </w:p>
        </w:tc>
        <w:tc>
          <w:tcPr>
            <w:tcW w:w="3021" w:type="dxa"/>
          </w:tcPr>
          <w:p w:rsidR="00610370" w:rsidRPr="00610370" w:rsidRDefault="00610370" w:rsidP="003D48ED">
            <w:pPr>
              <w:pStyle w:val="Normlnweb"/>
              <w:shd w:val="clear" w:color="auto" w:fill="FFFFFF"/>
              <w:spacing w:after="0" w:line="341" w:lineRule="atLeast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1037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Informace k odhlášení žáka ze vzdělávání v ZŠ</w:t>
            </w:r>
          </w:p>
        </w:tc>
      </w:tr>
      <w:tr w:rsidR="00610370" w:rsidRPr="00610370" w:rsidTr="00610370">
        <w:tc>
          <w:tcPr>
            <w:tcW w:w="3020" w:type="dxa"/>
          </w:tcPr>
          <w:p w:rsidR="00610370" w:rsidRPr="00610370" w:rsidRDefault="00610370" w:rsidP="00610370">
            <w:pPr>
              <w:pStyle w:val="Normlnweb"/>
              <w:shd w:val="clear" w:color="auto" w:fill="FFFFFF"/>
              <w:spacing w:after="0" w:line="341" w:lineRule="atLeast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1037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Sdělení o vzdělávání žáka ZŠ v cizině</w:t>
            </w:r>
          </w:p>
        </w:tc>
        <w:tc>
          <w:tcPr>
            <w:tcW w:w="3021" w:type="dxa"/>
          </w:tcPr>
          <w:p w:rsidR="00610370" w:rsidRPr="00610370" w:rsidRDefault="00610370" w:rsidP="00610370">
            <w:pPr>
              <w:pStyle w:val="Normlnweb"/>
              <w:shd w:val="clear" w:color="auto" w:fill="FFFFFF"/>
              <w:spacing w:after="0" w:line="341" w:lineRule="atLeast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1037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Vedení záznamů v třídní knize  </w:t>
            </w:r>
          </w:p>
        </w:tc>
        <w:tc>
          <w:tcPr>
            <w:tcW w:w="3021" w:type="dxa"/>
          </w:tcPr>
          <w:p w:rsidR="00610370" w:rsidRPr="00610370" w:rsidRDefault="00610370" w:rsidP="00610370">
            <w:pPr>
              <w:pStyle w:val="Normlnweb"/>
              <w:shd w:val="clear" w:color="auto" w:fill="FFFFFF"/>
              <w:spacing w:after="0" w:line="341" w:lineRule="atLeast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1037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Žádost o přijetí do školy - přestup</w:t>
            </w:r>
          </w:p>
        </w:tc>
      </w:tr>
      <w:tr w:rsidR="00610370" w:rsidRPr="00610370" w:rsidTr="00610370">
        <w:tc>
          <w:tcPr>
            <w:tcW w:w="3020" w:type="dxa"/>
          </w:tcPr>
          <w:p w:rsidR="00610370" w:rsidRPr="00610370" w:rsidRDefault="00610370" w:rsidP="00610370">
            <w:pPr>
              <w:pStyle w:val="Normlnweb"/>
              <w:shd w:val="clear" w:color="auto" w:fill="FFFFFF"/>
              <w:spacing w:after="0" w:line="341" w:lineRule="atLeast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1037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Uvolnění žáka z vyučování</w:t>
            </w:r>
          </w:p>
        </w:tc>
        <w:tc>
          <w:tcPr>
            <w:tcW w:w="3021" w:type="dxa"/>
          </w:tcPr>
          <w:p w:rsidR="00610370" w:rsidRPr="00610370" w:rsidRDefault="00610370" w:rsidP="00610370">
            <w:pPr>
              <w:pStyle w:val="Normlnweb"/>
              <w:shd w:val="clear" w:color="auto" w:fill="FFFFFF"/>
              <w:spacing w:after="0" w:line="341" w:lineRule="atLeast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1037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Stravování v ZŠ</w:t>
            </w:r>
          </w:p>
        </w:tc>
        <w:tc>
          <w:tcPr>
            <w:tcW w:w="3021" w:type="dxa"/>
          </w:tcPr>
          <w:p w:rsidR="00610370" w:rsidRPr="00610370" w:rsidRDefault="00610370" w:rsidP="00610370">
            <w:pPr>
              <w:pStyle w:val="Normlnweb"/>
              <w:shd w:val="clear" w:color="auto" w:fill="FFFFFF"/>
              <w:spacing w:after="0" w:line="341" w:lineRule="atLeast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1037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Posudek zdravotní způsobilosti (ozdravný pobyt, výuka plavání, uvolnění žáka z tělesné výchovy, ...)</w:t>
            </w:r>
          </w:p>
        </w:tc>
      </w:tr>
      <w:tr w:rsidR="00610370" w:rsidRPr="00610370" w:rsidTr="00610370">
        <w:tc>
          <w:tcPr>
            <w:tcW w:w="3020" w:type="dxa"/>
          </w:tcPr>
          <w:p w:rsidR="00610370" w:rsidRPr="00610370" w:rsidRDefault="00610370" w:rsidP="00610370">
            <w:pPr>
              <w:pStyle w:val="Normlnweb"/>
              <w:shd w:val="clear" w:color="auto" w:fill="FFFFFF"/>
              <w:spacing w:after="0" w:line="341" w:lineRule="atLeast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1037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Orientační testování nezletilého žáka na přítomnost OPL</w:t>
            </w:r>
          </w:p>
        </w:tc>
        <w:tc>
          <w:tcPr>
            <w:tcW w:w="3021" w:type="dxa"/>
          </w:tcPr>
          <w:p w:rsidR="00610370" w:rsidRPr="00610370" w:rsidRDefault="00610370" w:rsidP="00610370">
            <w:pPr>
              <w:pStyle w:val="Normlnweb"/>
              <w:shd w:val="clear" w:color="auto" w:fill="FFFFFF"/>
              <w:spacing w:after="0" w:line="341" w:lineRule="atLeast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1037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Prezentace školy</w:t>
            </w:r>
          </w:p>
        </w:tc>
        <w:tc>
          <w:tcPr>
            <w:tcW w:w="3021" w:type="dxa"/>
          </w:tcPr>
          <w:p w:rsidR="00610370" w:rsidRPr="00610370" w:rsidRDefault="00610370" w:rsidP="00610370">
            <w:pPr>
              <w:pStyle w:val="Normlnweb"/>
              <w:shd w:val="clear" w:color="auto" w:fill="FFFFFF"/>
              <w:spacing w:after="0" w:line="341" w:lineRule="atLeast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1037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Seznámení se školním řádem a školním vzdělávacím programem</w:t>
            </w:r>
          </w:p>
        </w:tc>
      </w:tr>
      <w:tr w:rsidR="00610370" w:rsidRPr="00610370" w:rsidTr="00610370">
        <w:tc>
          <w:tcPr>
            <w:tcW w:w="3020" w:type="dxa"/>
          </w:tcPr>
          <w:p w:rsidR="00610370" w:rsidRPr="00610370" w:rsidRDefault="00610370" w:rsidP="00610370">
            <w:pPr>
              <w:pStyle w:val="Normlnweb"/>
              <w:shd w:val="clear" w:color="auto" w:fill="FFFFFF"/>
              <w:spacing w:after="0" w:line="341" w:lineRule="atLeast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1037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Oznámení o zahájení a rozhodnutí o ukončení o zahájení individuálního vzdělávání </w:t>
            </w:r>
          </w:p>
        </w:tc>
        <w:tc>
          <w:tcPr>
            <w:tcW w:w="3021" w:type="dxa"/>
          </w:tcPr>
          <w:p w:rsidR="00610370" w:rsidRPr="00610370" w:rsidRDefault="00610370" w:rsidP="00610370">
            <w:pPr>
              <w:pStyle w:val="Normlnweb"/>
              <w:shd w:val="clear" w:color="auto" w:fill="FFFFFF"/>
              <w:spacing w:after="0" w:line="341" w:lineRule="atLeast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61037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Kamerové systémy </w:t>
            </w:r>
            <w:r w:rsidR="006754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(nejsou)</w:t>
            </w:r>
          </w:p>
        </w:tc>
        <w:tc>
          <w:tcPr>
            <w:tcW w:w="3021" w:type="dxa"/>
          </w:tcPr>
          <w:p w:rsidR="00610370" w:rsidRPr="00610370" w:rsidRDefault="00610370" w:rsidP="00610370">
            <w:pPr>
              <w:pStyle w:val="Normlnweb"/>
              <w:shd w:val="clear" w:color="auto" w:fill="FFFFFF"/>
              <w:spacing w:after="0" w:line="341" w:lineRule="atLeast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1037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Další činnosti, které lze považovat za operace s osobními údaji (v tomto případě např. poskytnutí údajů organizátorovi školy v přírodě)</w:t>
            </w:r>
          </w:p>
        </w:tc>
      </w:tr>
      <w:tr w:rsidR="00610370" w:rsidRPr="00610370" w:rsidTr="00610370">
        <w:tc>
          <w:tcPr>
            <w:tcW w:w="3020" w:type="dxa"/>
          </w:tcPr>
          <w:p w:rsidR="00610370" w:rsidRPr="00610370" w:rsidRDefault="00610370" w:rsidP="00610370">
            <w:pPr>
              <w:pStyle w:val="Normlnweb"/>
              <w:shd w:val="clear" w:color="auto" w:fill="FFFFFF"/>
              <w:spacing w:after="0" w:line="341" w:lineRule="atLeast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1037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Přístupová práva do elektronických systémů</w:t>
            </w:r>
          </w:p>
        </w:tc>
        <w:tc>
          <w:tcPr>
            <w:tcW w:w="3021" w:type="dxa"/>
          </w:tcPr>
          <w:p w:rsidR="00610370" w:rsidRPr="00610370" w:rsidRDefault="00610370" w:rsidP="00610370">
            <w:pPr>
              <w:pStyle w:val="Normlnweb"/>
              <w:shd w:val="clear" w:color="auto" w:fill="FFFFFF"/>
              <w:spacing w:after="0" w:line="341" w:lineRule="atLeast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1037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Školské služby (stravování, zájmové vzdělávání)</w:t>
            </w:r>
          </w:p>
        </w:tc>
        <w:tc>
          <w:tcPr>
            <w:tcW w:w="3021" w:type="dxa"/>
          </w:tcPr>
          <w:p w:rsidR="00610370" w:rsidRPr="00610370" w:rsidRDefault="00610370" w:rsidP="00610370">
            <w:pPr>
              <w:pStyle w:val="Normlnweb"/>
              <w:shd w:val="clear" w:color="auto" w:fill="FFFFFF"/>
              <w:spacing w:after="0" w:line="341" w:lineRule="atLeast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1037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Evidence úrazů v knize úrazů </w:t>
            </w:r>
          </w:p>
        </w:tc>
      </w:tr>
      <w:tr w:rsidR="00610370" w:rsidRPr="00610370" w:rsidTr="00610370">
        <w:tc>
          <w:tcPr>
            <w:tcW w:w="3020" w:type="dxa"/>
          </w:tcPr>
          <w:p w:rsidR="00610370" w:rsidRPr="00610370" w:rsidRDefault="00610370" w:rsidP="00610370">
            <w:pPr>
              <w:pStyle w:val="Normlnweb"/>
              <w:shd w:val="clear" w:color="auto" w:fill="FFFFFF"/>
              <w:spacing w:after="0" w:line="341" w:lineRule="atLeast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1037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34. Záznam o úrazu</w:t>
            </w:r>
          </w:p>
        </w:tc>
        <w:tc>
          <w:tcPr>
            <w:tcW w:w="3021" w:type="dxa"/>
          </w:tcPr>
          <w:p w:rsidR="00610370" w:rsidRPr="00610370" w:rsidRDefault="00610370" w:rsidP="00610370">
            <w:pPr>
              <w:pStyle w:val="Normlnweb"/>
              <w:shd w:val="clear" w:color="auto" w:fill="FFFFFF"/>
              <w:spacing w:after="0" w:line="341" w:lineRule="atLeast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1037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35. Prohlášení o pravidlech pro provádění chemických pokusů</w:t>
            </w:r>
          </w:p>
        </w:tc>
        <w:tc>
          <w:tcPr>
            <w:tcW w:w="3021" w:type="dxa"/>
          </w:tcPr>
          <w:p w:rsidR="00610370" w:rsidRPr="00610370" w:rsidRDefault="00610370" w:rsidP="00610370">
            <w:pPr>
              <w:pStyle w:val="Normlnweb"/>
              <w:shd w:val="clear" w:color="auto" w:fill="FFFFFF"/>
              <w:spacing w:after="0" w:line="341" w:lineRule="atLeast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1037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36. Potvrzení  o  seznámení se se zásadami pro používání elektrických spotřebičů ve škole </w:t>
            </w:r>
          </w:p>
        </w:tc>
      </w:tr>
      <w:tr w:rsidR="00610370" w:rsidRPr="00610370" w:rsidTr="00610370">
        <w:tc>
          <w:tcPr>
            <w:tcW w:w="3020" w:type="dxa"/>
          </w:tcPr>
          <w:p w:rsidR="00610370" w:rsidRPr="00610370" w:rsidRDefault="00610370" w:rsidP="00610370">
            <w:pPr>
              <w:pStyle w:val="Normlnweb"/>
              <w:shd w:val="clear" w:color="auto" w:fill="FFFFFF"/>
              <w:spacing w:after="0" w:line="341" w:lineRule="atLeast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1037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Evidence ve školní matrice </w:t>
            </w:r>
          </w:p>
        </w:tc>
        <w:tc>
          <w:tcPr>
            <w:tcW w:w="3021" w:type="dxa"/>
          </w:tcPr>
          <w:p w:rsidR="00610370" w:rsidRPr="00610370" w:rsidRDefault="00675454" w:rsidP="00610370">
            <w:pPr>
              <w:pStyle w:val="Normlnweb"/>
              <w:shd w:val="clear" w:color="auto" w:fill="FFFFFF"/>
              <w:spacing w:after="0" w:line="341" w:lineRule="atLeast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Evidenční/katalogový </w:t>
            </w:r>
            <w:r w:rsidR="00610370" w:rsidRPr="0061037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list dítěte/žáka/studenta </w:t>
            </w:r>
          </w:p>
        </w:tc>
        <w:tc>
          <w:tcPr>
            <w:tcW w:w="3021" w:type="dxa"/>
          </w:tcPr>
          <w:p w:rsidR="00610370" w:rsidRPr="00610370" w:rsidRDefault="00610370" w:rsidP="00610370">
            <w:pPr>
              <w:pStyle w:val="Normlnweb"/>
              <w:shd w:val="clear" w:color="auto" w:fill="FFFFFF"/>
              <w:spacing w:after="0" w:line="341" w:lineRule="atLeast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1037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Vedení věcného účetnictví </w:t>
            </w:r>
          </w:p>
        </w:tc>
      </w:tr>
      <w:tr w:rsidR="00610370" w:rsidRPr="00610370" w:rsidTr="00610370">
        <w:tc>
          <w:tcPr>
            <w:tcW w:w="3020" w:type="dxa"/>
          </w:tcPr>
          <w:p w:rsidR="00610370" w:rsidRPr="00610370" w:rsidRDefault="00610370" w:rsidP="00610370">
            <w:pPr>
              <w:pStyle w:val="Normlnweb"/>
              <w:shd w:val="clear" w:color="auto" w:fill="FFFFFF"/>
              <w:spacing w:after="0" w:line="341" w:lineRule="atLeast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1037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Vedení mzdového účetnictví</w:t>
            </w:r>
          </w:p>
        </w:tc>
        <w:tc>
          <w:tcPr>
            <w:tcW w:w="3021" w:type="dxa"/>
          </w:tcPr>
          <w:p w:rsidR="00610370" w:rsidRPr="00610370" w:rsidRDefault="00995A86" w:rsidP="00995A86">
            <w:pPr>
              <w:pStyle w:val="Normlnweb"/>
              <w:shd w:val="clear" w:color="auto" w:fill="FFFFFF"/>
              <w:spacing w:after="0" w:line="341" w:lineRule="atLeast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Smluvní vztahy</w:t>
            </w:r>
          </w:p>
        </w:tc>
        <w:tc>
          <w:tcPr>
            <w:tcW w:w="3021" w:type="dxa"/>
          </w:tcPr>
          <w:p w:rsidR="00610370" w:rsidRPr="00610370" w:rsidRDefault="00610370" w:rsidP="00610370">
            <w:pPr>
              <w:pStyle w:val="Normlnweb"/>
              <w:shd w:val="clear" w:color="auto" w:fill="FFFFFF"/>
              <w:spacing w:after="0" w:line="341" w:lineRule="atLeast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1037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Uchazeč o zaměstnání</w:t>
            </w:r>
          </w:p>
        </w:tc>
      </w:tr>
      <w:tr w:rsidR="00610370" w:rsidRPr="00610370" w:rsidTr="00610370">
        <w:tc>
          <w:tcPr>
            <w:tcW w:w="3020" w:type="dxa"/>
          </w:tcPr>
          <w:p w:rsidR="00610370" w:rsidRPr="00610370" w:rsidRDefault="00610370" w:rsidP="00610370">
            <w:pPr>
              <w:pStyle w:val="Normlnweb"/>
              <w:shd w:val="clear" w:color="auto" w:fill="FFFFFF"/>
              <w:spacing w:after="0" w:line="341" w:lineRule="atLeast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1037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Zaměstnanc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</w:t>
            </w:r>
            <w:r w:rsidRPr="0061037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 agendy související </w:t>
            </w:r>
          </w:p>
        </w:tc>
        <w:tc>
          <w:tcPr>
            <w:tcW w:w="3021" w:type="dxa"/>
          </w:tcPr>
          <w:p w:rsidR="00610370" w:rsidRPr="00610370" w:rsidRDefault="00610370" w:rsidP="00610370">
            <w:pPr>
              <w:pStyle w:val="Normlnweb"/>
              <w:shd w:val="clear" w:color="auto" w:fill="FFFFFF"/>
              <w:spacing w:after="0" w:line="341" w:lineRule="atLeast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1037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Stážista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 provozní praxe</w:t>
            </w:r>
          </w:p>
        </w:tc>
        <w:tc>
          <w:tcPr>
            <w:tcW w:w="3021" w:type="dxa"/>
          </w:tcPr>
          <w:p w:rsidR="00610370" w:rsidRPr="00610370" w:rsidRDefault="00610370" w:rsidP="00610370">
            <w:pPr>
              <w:pStyle w:val="Normlnweb"/>
              <w:shd w:val="clear" w:color="auto" w:fill="FFFFFF"/>
              <w:spacing w:after="0" w:line="341" w:lineRule="atLeast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1037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Bývalí zaměstnanci</w:t>
            </w:r>
          </w:p>
        </w:tc>
      </w:tr>
      <w:tr w:rsidR="00610370" w:rsidRPr="00610370" w:rsidTr="00610370">
        <w:tc>
          <w:tcPr>
            <w:tcW w:w="3020" w:type="dxa"/>
          </w:tcPr>
          <w:p w:rsidR="00610370" w:rsidRPr="00610370" w:rsidRDefault="00610370" w:rsidP="00610370">
            <w:pPr>
              <w:pStyle w:val="Normlnweb"/>
              <w:shd w:val="clear" w:color="auto" w:fill="FFFFFF"/>
              <w:spacing w:before="0" w:beforeAutospacing="0" w:after="0" w:afterAutospacing="0" w:line="341" w:lineRule="atLeast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021" w:type="dxa"/>
          </w:tcPr>
          <w:p w:rsidR="00610370" w:rsidRPr="00610370" w:rsidRDefault="00610370" w:rsidP="00610370">
            <w:pPr>
              <w:pStyle w:val="Normlnweb"/>
              <w:shd w:val="clear" w:color="auto" w:fill="FFFFFF"/>
              <w:spacing w:before="0" w:beforeAutospacing="0" w:after="0" w:afterAutospacing="0" w:line="341" w:lineRule="atLeast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021" w:type="dxa"/>
          </w:tcPr>
          <w:p w:rsidR="00610370" w:rsidRPr="00610370" w:rsidRDefault="00610370" w:rsidP="00610370">
            <w:pPr>
              <w:pStyle w:val="Normlnweb"/>
              <w:shd w:val="clear" w:color="auto" w:fill="FFFFFF"/>
              <w:spacing w:before="0" w:beforeAutospacing="0" w:after="0" w:afterAutospacing="0" w:line="341" w:lineRule="atLeast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C64EF0" w:rsidRDefault="00C64EF0" w:rsidP="0069589B">
      <w:pPr>
        <w:pStyle w:val="Normlnweb"/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717724" w:rsidRPr="00C64EF0" w:rsidRDefault="00717724" w:rsidP="0069589B">
      <w:pPr>
        <w:pStyle w:val="Normlnweb"/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69589B" w:rsidRPr="00717724" w:rsidRDefault="00EF211B" w:rsidP="0008195E">
      <w:pPr>
        <w:pStyle w:val="Nadpis1"/>
        <w:numPr>
          <w:ilvl w:val="0"/>
          <w:numId w:val="16"/>
        </w:numPr>
        <w:shd w:val="clear" w:color="auto" w:fill="FFFFFF"/>
        <w:spacing w:before="0" w:beforeAutospacing="0" w:after="48" w:afterAutospacing="0"/>
        <w:rPr>
          <w:rFonts w:asciiTheme="minorHAnsi" w:hAnsiTheme="minorHAnsi" w:cstheme="minorHAnsi"/>
          <w:b w:val="0"/>
          <w:bCs w:val="0"/>
          <w:color w:val="4472C4" w:themeColor="accent5"/>
          <w:sz w:val="28"/>
          <w:szCs w:val="28"/>
        </w:rPr>
      </w:pPr>
      <w:r w:rsidRPr="00717724">
        <w:rPr>
          <w:rFonts w:asciiTheme="minorHAnsi" w:hAnsiTheme="minorHAnsi" w:cstheme="minorHAnsi"/>
          <w:b w:val="0"/>
          <w:bCs w:val="0"/>
          <w:color w:val="4472C4" w:themeColor="accent5"/>
          <w:sz w:val="28"/>
          <w:szCs w:val="28"/>
        </w:rPr>
        <w:t>Zpracová</w:t>
      </w:r>
      <w:r w:rsidR="00870B24" w:rsidRPr="00717724">
        <w:rPr>
          <w:rFonts w:asciiTheme="minorHAnsi" w:hAnsiTheme="minorHAnsi" w:cstheme="minorHAnsi"/>
          <w:b w:val="0"/>
          <w:bCs w:val="0"/>
          <w:color w:val="4472C4" w:themeColor="accent5"/>
          <w:sz w:val="28"/>
          <w:szCs w:val="28"/>
        </w:rPr>
        <w:t>ní</w:t>
      </w:r>
      <w:r w:rsidRPr="00717724">
        <w:rPr>
          <w:rFonts w:asciiTheme="minorHAnsi" w:hAnsiTheme="minorHAnsi" w:cstheme="minorHAnsi"/>
          <w:b w:val="0"/>
          <w:bCs w:val="0"/>
          <w:color w:val="4472C4" w:themeColor="accent5"/>
          <w:sz w:val="28"/>
          <w:szCs w:val="28"/>
        </w:rPr>
        <w:t xml:space="preserve"> zvláštní</w:t>
      </w:r>
      <w:r w:rsidR="00870B24" w:rsidRPr="00717724">
        <w:rPr>
          <w:rFonts w:asciiTheme="minorHAnsi" w:hAnsiTheme="minorHAnsi" w:cstheme="minorHAnsi"/>
          <w:b w:val="0"/>
          <w:bCs w:val="0"/>
          <w:color w:val="4472C4" w:themeColor="accent5"/>
          <w:sz w:val="28"/>
          <w:szCs w:val="28"/>
        </w:rPr>
        <w:t>ch</w:t>
      </w:r>
      <w:r w:rsidRPr="00717724">
        <w:rPr>
          <w:rFonts w:asciiTheme="minorHAnsi" w:hAnsiTheme="minorHAnsi" w:cstheme="minorHAnsi"/>
          <w:b w:val="0"/>
          <w:bCs w:val="0"/>
          <w:color w:val="4472C4" w:themeColor="accent5"/>
          <w:sz w:val="28"/>
          <w:szCs w:val="28"/>
        </w:rPr>
        <w:t xml:space="preserve"> (citliv</w:t>
      </w:r>
      <w:r w:rsidR="00870B24" w:rsidRPr="00717724">
        <w:rPr>
          <w:rFonts w:asciiTheme="minorHAnsi" w:hAnsiTheme="minorHAnsi" w:cstheme="minorHAnsi"/>
          <w:b w:val="0"/>
          <w:bCs w:val="0"/>
          <w:color w:val="4472C4" w:themeColor="accent5"/>
          <w:sz w:val="28"/>
          <w:szCs w:val="28"/>
        </w:rPr>
        <w:t>ých</w:t>
      </w:r>
      <w:r w:rsidRPr="00717724">
        <w:rPr>
          <w:rFonts w:asciiTheme="minorHAnsi" w:hAnsiTheme="minorHAnsi" w:cstheme="minorHAnsi"/>
          <w:b w:val="0"/>
          <w:bCs w:val="0"/>
          <w:color w:val="4472C4" w:themeColor="accent5"/>
          <w:sz w:val="28"/>
          <w:szCs w:val="28"/>
        </w:rPr>
        <w:t>) kategori</w:t>
      </w:r>
      <w:r w:rsidR="00870B24" w:rsidRPr="00717724">
        <w:rPr>
          <w:rFonts w:asciiTheme="minorHAnsi" w:hAnsiTheme="minorHAnsi" w:cstheme="minorHAnsi"/>
          <w:b w:val="0"/>
          <w:bCs w:val="0"/>
          <w:color w:val="4472C4" w:themeColor="accent5"/>
          <w:sz w:val="28"/>
          <w:szCs w:val="28"/>
        </w:rPr>
        <w:t>í</w:t>
      </w:r>
      <w:r w:rsidRPr="00717724">
        <w:rPr>
          <w:rFonts w:asciiTheme="minorHAnsi" w:hAnsiTheme="minorHAnsi" w:cstheme="minorHAnsi"/>
          <w:b w:val="0"/>
          <w:bCs w:val="0"/>
          <w:color w:val="4472C4" w:themeColor="accent5"/>
          <w:sz w:val="28"/>
          <w:szCs w:val="28"/>
        </w:rPr>
        <w:t xml:space="preserve"> osobních údajů</w:t>
      </w:r>
    </w:p>
    <w:p w:rsidR="0069589B" w:rsidRDefault="0069589B" w:rsidP="0069589B">
      <w:pPr>
        <w:pStyle w:val="Normlnweb"/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C64EF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Správce zpracovává zvláštní kategorie osobních údajů subjektů údajů, a to vždy pouze na základě zákonného zmocnění a v souladu </w:t>
      </w:r>
      <w:r w:rsidR="0096317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 čl. 9 GDPR, případně na základě souhlasu zákonného zástupce.</w:t>
      </w:r>
    </w:p>
    <w:p w:rsidR="00C64EF0" w:rsidRPr="00C64EF0" w:rsidRDefault="00C64EF0" w:rsidP="0069589B">
      <w:pPr>
        <w:pStyle w:val="Normlnweb"/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:rsidR="0008195E" w:rsidRPr="00717724" w:rsidRDefault="0008195E" w:rsidP="0008195E">
      <w:pPr>
        <w:pStyle w:val="Nadpis1"/>
        <w:numPr>
          <w:ilvl w:val="0"/>
          <w:numId w:val="16"/>
        </w:numPr>
        <w:shd w:val="clear" w:color="auto" w:fill="FFFFFF"/>
        <w:spacing w:before="0" w:beforeAutospacing="0" w:after="48" w:afterAutospacing="0"/>
        <w:rPr>
          <w:rFonts w:asciiTheme="minorHAnsi" w:hAnsiTheme="minorHAnsi" w:cstheme="minorHAnsi"/>
          <w:b w:val="0"/>
          <w:bCs w:val="0"/>
          <w:color w:val="4472C4" w:themeColor="accent5"/>
          <w:sz w:val="28"/>
          <w:szCs w:val="28"/>
        </w:rPr>
      </w:pPr>
      <w:r w:rsidRPr="00717724">
        <w:rPr>
          <w:rFonts w:asciiTheme="minorHAnsi" w:hAnsiTheme="minorHAnsi" w:cstheme="minorHAnsi"/>
          <w:b w:val="0"/>
          <w:bCs w:val="0"/>
          <w:color w:val="4472C4" w:themeColor="accent5"/>
          <w:sz w:val="28"/>
          <w:szCs w:val="28"/>
        </w:rPr>
        <w:t>Členění osobních údajů podle důvodu zpracování</w:t>
      </w:r>
    </w:p>
    <w:p w:rsidR="0069589B" w:rsidRPr="00717724" w:rsidRDefault="00880F71" w:rsidP="0008195E">
      <w:pPr>
        <w:pStyle w:val="Nadpis1"/>
        <w:numPr>
          <w:ilvl w:val="1"/>
          <w:numId w:val="17"/>
        </w:numPr>
        <w:shd w:val="clear" w:color="auto" w:fill="FFFFFF"/>
        <w:spacing w:before="0" w:beforeAutospacing="0" w:after="48" w:afterAutospacing="0"/>
        <w:rPr>
          <w:rFonts w:asciiTheme="minorHAnsi" w:hAnsiTheme="minorHAnsi" w:cstheme="minorHAnsi"/>
          <w:b w:val="0"/>
          <w:bCs w:val="0"/>
          <w:i/>
          <w:color w:val="4472C4" w:themeColor="accent5"/>
          <w:sz w:val="22"/>
          <w:szCs w:val="22"/>
        </w:rPr>
      </w:pPr>
      <w:r w:rsidRPr="00717724">
        <w:rPr>
          <w:rFonts w:asciiTheme="minorHAnsi" w:hAnsiTheme="minorHAnsi" w:cstheme="minorHAnsi"/>
          <w:b w:val="0"/>
          <w:bCs w:val="0"/>
          <w:i/>
          <w:color w:val="4472C4" w:themeColor="accent5"/>
          <w:sz w:val="22"/>
          <w:szCs w:val="22"/>
        </w:rPr>
        <w:t>Zpracování osobních údajů na základě o</w:t>
      </w:r>
      <w:r w:rsidR="00EF211B" w:rsidRPr="00717724">
        <w:rPr>
          <w:rFonts w:asciiTheme="minorHAnsi" w:hAnsiTheme="minorHAnsi" w:cstheme="minorHAnsi"/>
          <w:b w:val="0"/>
          <w:bCs w:val="0"/>
          <w:i/>
          <w:color w:val="4472C4" w:themeColor="accent5"/>
          <w:sz w:val="22"/>
          <w:szCs w:val="22"/>
        </w:rPr>
        <w:t>právněné</w:t>
      </w:r>
      <w:r w:rsidRPr="00717724">
        <w:rPr>
          <w:rFonts w:asciiTheme="minorHAnsi" w:hAnsiTheme="minorHAnsi" w:cstheme="minorHAnsi"/>
          <w:b w:val="0"/>
          <w:bCs w:val="0"/>
          <w:i/>
          <w:color w:val="4472C4" w:themeColor="accent5"/>
          <w:sz w:val="22"/>
          <w:szCs w:val="22"/>
        </w:rPr>
        <w:t>ho</w:t>
      </w:r>
      <w:r w:rsidR="00EF211B" w:rsidRPr="00717724">
        <w:rPr>
          <w:rFonts w:asciiTheme="minorHAnsi" w:hAnsiTheme="minorHAnsi" w:cstheme="minorHAnsi"/>
          <w:b w:val="0"/>
          <w:bCs w:val="0"/>
          <w:i/>
          <w:color w:val="4472C4" w:themeColor="accent5"/>
          <w:sz w:val="22"/>
          <w:szCs w:val="22"/>
        </w:rPr>
        <w:t xml:space="preserve"> zájm</w:t>
      </w:r>
      <w:r w:rsidRPr="00717724">
        <w:rPr>
          <w:rFonts w:asciiTheme="minorHAnsi" w:hAnsiTheme="minorHAnsi" w:cstheme="minorHAnsi"/>
          <w:b w:val="0"/>
          <w:bCs w:val="0"/>
          <w:i/>
          <w:color w:val="4472C4" w:themeColor="accent5"/>
          <w:sz w:val="22"/>
          <w:szCs w:val="22"/>
        </w:rPr>
        <w:t>u</w:t>
      </w:r>
      <w:r w:rsidR="00EF211B" w:rsidRPr="00717724">
        <w:rPr>
          <w:rFonts w:asciiTheme="minorHAnsi" w:hAnsiTheme="minorHAnsi" w:cstheme="minorHAnsi"/>
          <w:b w:val="0"/>
          <w:bCs w:val="0"/>
          <w:i/>
          <w:color w:val="4472C4" w:themeColor="accent5"/>
          <w:sz w:val="22"/>
          <w:szCs w:val="22"/>
        </w:rPr>
        <w:t xml:space="preserve"> Správce </w:t>
      </w:r>
    </w:p>
    <w:p w:rsidR="0069589B" w:rsidRPr="00717724" w:rsidRDefault="0069589B" w:rsidP="0069589B">
      <w:pPr>
        <w:pStyle w:val="Normlnweb"/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71772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 některých případech zpracovává Správce osobní údaje, aby zajistil ochranu svých práv a právem chráněných zájmů, případně práv a právem chráněných zájmů dalších subjektů. Takové zpracování může Správce provádět bez souhlasu subjektu údajů. Existenci oprávněného zájmu Správce vždy pečlivě posuzuje.</w:t>
      </w:r>
    </w:p>
    <w:p w:rsidR="000E1199" w:rsidRDefault="000E1199" w:rsidP="0069589B">
      <w:pPr>
        <w:pStyle w:val="Normlnweb"/>
        <w:shd w:val="clear" w:color="auto" w:fill="FFFFFF"/>
        <w:spacing w:before="0" w:beforeAutospacing="0" w:after="0" w:afterAutospacing="0" w:line="341" w:lineRule="atLeast"/>
        <w:jc w:val="both"/>
        <w:rPr>
          <w:rStyle w:val="legal-copy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legal-copy"/>
          <w:rFonts w:asciiTheme="minorHAnsi" w:hAnsiTheme="minorHAnsi" w:cstheme="minorHAnsi"/>
          <w:color w:val="000000"/>
          <w:sz w:val="22"/>
          <w:szCs w:val="22"/>
        </w:rPr>
        <w:t xml:space="preserve">Mezi takové zpracování patří: </w:t>
      </w:r>
    </w:p>
    <w:p w:rsidR="000E1199" w:rsidRPr="00717724" w:rsidRDefault="00675454" w:rsidP="000E1199">
      <w:pPr>
        <w:pStyle w:val="Normlnweb"/>
        <w:numPr>
          <w:ilvl w:val="0"/>
          <w:numId w:val="15"/>
        </w:numPr>
        <w:shd w:val="clear" w:color="auto" w:fill="FFFFFF"/>
        <w:spacing w:before="0" w:beforeAutospacing="0" w:after="0" w:afterAutospacing="0" w:line="341" w:lineRule="atLeast"/>
        <w:jc w:val="both"/>
        <w:rPr>
          <w:rStyle w:val="legal-copy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legal-copy"/>
          <w:rFonts w:asciiTheme="minorHAnsi" w:hAnsiTheme="minorHAnsi" w:cstheme="minorHAnsi"/>
          <w:color w:val="000000"/>
          <w:sz w:val="22"/>
          <w:szCs w:val="22"/>
        </w:rPr>
        <w:t xml:space="preserve">provozování kamerového systému </w:t>
      </w:r>
      <w:r w:rsidR="0069589B" w:rsidRPr="00675454">
        <w:rPr>
          <w:rStyle w:val="legal-copy"/>
          <w:rFonts w:asciiTheme="minorHAnsi" w:hAnsiTheme="minorHAnsi" w:cstheme="minorHAnsi"/>
          <w:color w:val="000000"/>
          <w:sz w:val="22"/>
          <w:szCs w:val="22"/>
        </w:rPr>
        <w:t>&lt;</w:t>
      </w:r>
      <w:r w:rsidRPr="00675454">
        <w:rPr>
          <w:rStyle w:val="legal-copy"/>
          <w:rFonts w:asciiTheme="minorHAnsi" w:hAnsiTheme="minorHAnsi" w:cstheme="minorHAnsi"/>
          <w:color w:val="000000"/>
          <w:sz w:val="22"/>
          <w:szCs w:val="22"/>
        </w:rPr>
        <w:t>není zajištěno</w:t>
      </w:r>
      <w:r w:rsidR="0069589B" w:rsidRPr="00675454">
        <w:rPr>
          <w:rStyle w:val="legal-copy"/>
          <w:rFonts w:asciiTheme="minorHAnsi" w:hAnsiTheme="minorHAnsi" w:cstheme="minorHAnsi"/>
          <w:color w:val="000000"/>
          <w:sz w:val="22"/>
          <w:szCs w:val="22"/>
        </w:rPr>
        <w:t>&gt;</w:t>
      </w:r>
      <w:r w:rsidR="000E1199" w:rsidRPr="00675454">
        <w:rPr>
          <w:rStyle w:val="legal-copy"/>
          <w:rFonts w:asciiTheme="minorHAnsi" w:hAnsiTheme="minorHAnsi" w:cstheme="minorHAnsi"/>
          <w:color w:val="000000"/>
          <w:sz w:val="22"/>
          <w:szCs w:val="22"/>
        </w:rPr>
        <w:t>,</w:t>
      </w:r>
      <w:r w:rsidR="000E1199" w:rsidRPr="00717724">
        <w:rPr>
          <w:rStyle w:val="legal-copy"/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69589B" w:rsidRDefault="000E1199" w:rsidP="000E1199">
      <w:pPr>
        <w:pStyle w:val="Normlnweb"/>
        <w:numPr>
          <w:ilvl w:val="0"/>
          <w:numId w:val="15"/>
        </w:numPr>
        <w:shd w:val="clear" w:color="auto" w:fill="FFFFFF"/>
        <w:spacing w:before="0" w:beforeAutospacing="0" w:after="0" w:afterAutospacing="0" w:line="341" w:lineRule="atLeast"/>
        <w:jc w:val="both"/>
        <w:rPr>
          <w:rStyle w:val="legal-copy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legal-copy"/>
          <w:rFonts w:asciiTheme="minorHAnsi" w:hAnsiTheme="minorHAnsi" w:cstheme="minorHAnsi"/>
          <w:color w:val="000000"/>
          <w:sz w:val="22"/>
          <w:szCs w:val="22"/>
        </w:rPr>
        <w:t>údaje nezbytné k ochraně zdraví při školních činnostech.</w:t>
      </w:r>
    </w:p>
    <w:p w:rsidR="000E1199" w:rsidRPr="00C64EF0" w:rsidRDefault="00965323" w:rsidP="000E1199">
      <w:pPr>
        <w:pStyle w:val="Normlnweb"/>
        <w:numPr>
          <w:ilvl w:val="0"/>
          <w:numId w:val="15"/>
        </w:numPr>
        <w:shd w:val="clear" w:color="auto" w:fill="FFFFFF"/>
        <w:spacing w:before="0" w:beforeAutospacing="0" w:after="0" w:afterAutospacing="0" w:line="341" w:lineRule="atLeast"/>
        <w:jc w:val="both"/>
        <w:rPr>
          <w:rStyle w:val="legal-copy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legal-copy"/>
          <w:rFonts w:asciiTheme="minorHAnsi" w:hAnsiTheme="minorHAnsi" w:cstheme="minorHAnsi"/>
          <w:color w:val="000000"/>
          <w:sz w:val="22"/>
          <w:szCs w:val="22"/>
        </w:rPr>
        <w:t>z</w:t>
      </w:r>
      <w:r w:rsidR="000E1199">
        <w:rPr>
          <w:rStyle w:val="legal-copy"/>
          <w:rFonts w:asciiTheme="minorHAnsi" w:hAnsiTheme="minorHAnsi" w:cstheme="minorHAnsi"/>
          <w:color w:val="000000"/>
          <w:sz w:val="22"/>
          <w:szCs w:val="22"/>
        </w:rPr>
        <w:t xml:space="preserve">veřejňování </w:t>
      </w:r>
      <w:r w:rsidR="00264260">
        <w:rPr>
          <w:rStyle w:val="legal-copy"/>
          <w:rFonts w:asciiTheme="minorHAnsi" w:hAnsiTheme="minorHAnsi" w:cstheme="minorHAnsi"/>
          <w:color w:val="000000"/>
          <w:sz w:val="22"/>
          <w:szCs w:val="22"/>
        </w:rPr>
        <w:t>žákovských děl, textů, audiovizuálních děl podle autorského zákona za podmínky, že zákonný zástupce prokazatelně nevyjádřil svůj nesouhlas s takovým úkonem</w:t>
      </w:r>
      <w:r>
        <w:rPr>
          <w:rStyle w:val="legal-copy"/>
          <w:rFonts w:asciiTheme="minorHAnsi" w:hAnsiTheme="minorHAnsi" w:cstheme="minorHAnsi"/>
          <w:color w:val="000000"/>
          <w:sz w:val="22"/>
          <w:szCs w:val="22"/>
        </w:rPr>
        <w:t xml:space="preserve"> vzhledem se zvláštním důrazem na ochranu práv dítěte – žáka.</w:t>
      </w:r>
    </w:p>
    <w:p w:rsidR="000E1199" w:rsidRDefault="000E1199" w:rsidP="00C64EF0">
      <w:pPr>
        <w:pStyle w:val="Nadpis1"/>
        <w:shd w:val="clear" w:color="auto" w:fill="FFFFFF"/>
        <w:spacing w:before="0" w:beforeAutospacing="0" w:after="48" w:afterAutospacing="0"/>
        <w:rPr>
          <w:rFonts w:asciiTheme="minorHAnsi" w:hAnsiTheme="minorHAnsi" w:cstheme="minorHAnsi"/>
          <w:b w:val="0"/>
          <w:bCs w:val="0"/>
          <w:color w:val="4472C4" w:themeColor="accent5"/>
          <w:sz w:val="22"/>
          <w:szCs w:val="22"/>
        </w:rPr>
      </w:pPr>
    </w:p>
    <w:p w:rsidR="0008195E" w:rsidRPr="00717724" w:rsidRDefault="0008195E" w:rsidP="0008195E">
      <w:pPr>
        <w:pStyle w:val="Nadpis1"/>
        <w:numPr>
          <w:ilvl w:val="1"/>
          <w:numId w:val="17"/>
        </w:numPr>
        <w:shd w:val="clear" w:color="auto" w:fill="FFFFFF"/>
        <w:spacing w:before="0" w:beforeAutospacing="0" w:after="48" w:afterAutospacing="0"/>
        <w:rPr>
          <w:rFonts w:asciiTheme="minorHAnsi" w:hAnsiTheme="minorHAnsi" w:cstheme="minorHAnsi"/>
          <w:b w:val="0"/>
          <w:bCs w:val="0"/>
          <w:i/>
          <w:color w:val="4472C4" w:themeColor="accent5"/>
          <w:sz w:val="22"/>
          <w:szCs w:val="22"/>
        </w:rPr>
      </w:pPr>
      <w:r w:rsidRPr="00717724">
        <w:rPr>
          <w:rFonts w:asciiTheme="minorHAnsi" w:hAnsiTheme="minorHAnsi" w:cstheme="minorHAnsi"/>
          <w:b w:val="0"/>
          <w:bCs w:val="0"/>
          <w:i/>
          <w:color w:val="4472C4" w:themeColor="accent5"/>
          <w:sz w:val="22"/>
          <w:szCs w:val="22"/>
        </w:rPr>
        <w:t xml:space="preserve">Zpracování osobních údajů na základě smluvních podmínek </w:t>
      </w:r>
    </w:p>
    <w:p w:rsidR="0008195E" w:rsidRDefault="0008195E" w:rsidP="0008195E">
      <w:pPr>
        <w:pStyle w:val="Bezmezer"/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Správce zpracovává osobní údaje žáků, které jsou nezbytné pro plnění smluvních podmínek smlouvy. Sem patří například:</w:t>
      </w:r>
    </w:p>
    <w:p w:rsidR="0008195E" w:rsidRDefault="0008195E" w:rsidP="0008195E">
      <w:pPr>
        <w:pStyle w:val="Bezmezer"/>
        <w:numPr>
          <w:ilvl w:val="0"/>
          <w:numId w:val="14"/>
        </w:numPr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stravování žáků</w:t>
      </w:r>
    </w:p>
    <w:p w:rsidR="0008195E" w:rsidRDefault="0008195E" w:rsidP="0008195E">
      <w:pPr>
        <w:pStyle w:val="Bezmezer"/>
        <w:numPr>
          <w:ilvl w:val="0"/>
          <w:numId w:val="14"/>
        </w:numPr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organizace zahraničních zájezdů mimo školní vzdělávací program</w:t>
      </w:r>
    </w:p>
    <w:p w:rsidR="0008195E" w:rsidRPr="00880F71" w:rsidRDefault="0008195E" w:rsidP="0008195E">
      <w:pPr>
        <w:pStyle w:val="Bezmezer"/>
        <w:numPr>
          <w:ilvl w:val="0"/>
          <w:numId w:val="14"/>
        </w:numPr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zájmová činnost </w:t>
      </w:r>
    </w:p>
    <w:p w:rsidR="0008195E" w:rsidRDefault="0008195E" w:rsidP="0008195E">
      <w:pPr>
        <w:pStyle w:val="Nadpis1"/>
        <w:shd w:val="clear" w:color="auto" w:fill="FFFFFF"/>
        <w:spacing w:before="0" w:beforeAutospacing="0" w:after="48" w:afterAutospacing="0"/>
        <w:rPr>
          <w:rFonts w:asciiTheme="minorHAnsi" w:hAnsiTheme="minorHAnsi" w:cstheme="minorHAnsi"/>
          <w:b w:val="0"/>
          <w:bCs w:val="0"/>
          <w:color w:val="4472C4" w:themeColor="accent5"/>
          <w:sz w:val="22"/>
          <w:szCs w:val="22"/>
        </w:rPr>
      </w:pPr>
    </w:p>
    <w:p w:rsidR="00C64EF0" w:rsidRPr="00717724" w:rsidRDefault="00880F71" w:rsidP="0008195E">
      <w:pPr>
        <w:pStyle w:val="Nadpis1"/>
        <w:numPr>
          <w:ilvl w:val="1"/>
          <w:numId w:val="17"/>
        </w:numPr>
        <w:shd w:val="clear" w:color="auto" w:fill="FFFFFF"/>
        <w:spacing w:before="0" w:beforeAutospacing="0" w:after="48" w:afterAutospacing="0"/>
        <w:rPr>
          <w:rFonts w:asciiTheme="minorHAnsi" w:hAnsiTheme="minorHAnsi" w:cstheme="minorHAnsi"/>
          <w:b w:val="0"/>
          <w:bCs w:val="0"/>
          <w:i/>
          <w:color w:val="4472C4" w:themeColor="accent5"/>
          <w:sz w:val="22"/>
          <w:szCs w:val="22"/>
        </w:rPr>
      </w:pPr>
      <w:r w:rsidRPr="00717724">
        <w:rPr>
          <w:rFonts w:asciiTheme="minorHAnsi" w:hAnsiTheme="minorHAnsi" w:cstheme="minorHAnsi"/>
          <w:b w:val="0"/>
          <w:bCs w:val="0"/>
          <w:i/>
          <w:color w:val="4472C4" w:themeColor="accent5"/>
          <w:sz w:val="22"/>
          <w:szCs w:val="22"/>
        </w:rPr>
        <w:t>Z</w:t>
      </w:r>
      <w:r w:rsidR="00A2710C" w:rsidRPr="00717724">
        <w:rPr>
          <w:rFonts w:asciiTheme="minorHAnsi" w:hAnsiTheme="minorHAnsi" w:cstheme="minorHAnsi"/>
          <w:b w:val="0"/>
          <w:bCs w:val="0"/>
          <w:i/>
          <w:color w:val="4472C4" w:themeColor="accent5"/>
          <w:sz w:val="22"/>
          <w:szCs w:val="22"/>
        </w:rPr>
        <w:t>pracování osobních údajů</w:t>
      </w:r>
      <w:r w:rsidRPr="00717724">
        <w:rPr>
          <w:rFonts w:asciiTheme="minorHAnsi" w:hAnsiTheme="minorHAnsi" w:cstheme="minorHAnsi"/>
          <w:b w:val="0"/>
          <w:bCs w:val="0"/>
          <w:i/>
          <w:color w:val="4472C4" w:themeColor="accent5"/>
          <w:sz w:val="22"/>
          <w:szCs w:val="22"/>
        </w:rPr>
        <w:t xml:space="preserve"> na základě uděleného souhlasu  subjektů údajů</w:t>
      </w:r>
    </w:p>
    <w:p w:rsidR="00880F71" w:rsidRDefault="00880F71" w:rsidP="00880F71">
      <w:pPr>
        <w:pStyle w:val="Normlnweb"/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64EF0">
        <w:rPr>
          <w:rFonts w:asciiTheme="minorHAnsi" w:hAnsiTheme="minorHAnsi" w:cstheme="minorHAnsi"/>
          <w:color w:val="000000"/>
          <w:sz w:val="22"/>
          <w:szCs w:val="22"/>
        </w:rPr>
        <w:t xml:space="preserve">Správce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zpracovává </w:t>
      </w:r>
      <w:r w:rsidRPr="00C64EF0">
        <w:rPr>
          <w:rFonts w:asciiTheme="minorHAnsi" w:hAnsiTheme="minorHAnsi" w:cstheme="minorHAnsi"/>
          <w:color w:val="000000"/>
          <w:sz w:val="22"/>
          <w:szCs w:val="22"/>
        </w:rPr>
        <w:t>osobní údaje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na základě uděleného souhlasu v těchto případech:</w:t>
      </w:r>
    </w:p>
    <w:p w:rsidR="00880F71" w:rsidRPr="00880F71" w:rsidRDefault="00880F71" w:rsidP="000E1199">
      <w:pPr>
        <w:pStyle w:val="Bezmezer"/>
        <w:numPr>
          <w:ilvl w:val="0"/>
          <w:numId w:val="13"/>
        </w:numPr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80F71">
        <w:rPr>
          <w:rFonts w:asciiTheme="minorHAnsi" w:hAnsiTheme="minorHAnsi" w:cstheme="minorHAnsi"/>
          <w:color w:val="000000"/>
          <w:sz w:val="22"/>
          <w:szCs w:val="22"/>
        </w:rPr>
        <w:t>předávání osobních údajů organizátorovi akce nebo poskytovateli služeb při organizaci škol v přírodě, lyžařských kurzů, výletů a dalších mimoškolních akcích</w:t>
      </w:r>
      <w:r>
        <w:rPr>
          <w:rFonts w:asciiTheme="minorHAnsi" w:hAnsiTheme="minorHAnsi" w:cstheme="minorHAnsi"/>
          <w:color w:val="000000"/>
          <w:sz w:val="22"/>
          <w:szCs w:val="22"/>
        </w:rPr>
        <w:t>, pokud tyto akce nejsou součástí školních osnov (povinné),</w:t>
      </w:r>
    </w:p>
    <w:p w:rsidR="00880F71" w:rsidRPr="00880F71" w:rsidRDefault="00880F71" w:rsidP="000E1199">
      <w:pPr>
        <w:pStyle w:val="Bezmezer"/>
        <w:numPr>
          <w:ilvl w:val="0"/>
          <w:numId w:val="13"/>
        </w:numPr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80F71">
        <w:rPr>
          <w:rFonts w:asciiTheme="minorHAnsi" w:hAnsiTheme="minorHAnsi" w:cstheme="minorHAnsi"/>
          <w:color w:val="000000"/>
          <w:sz w:val="22"/>
          <w:szCs w:val="22"/>
        </w:rPr>
        <w:t>zveřejňování osobních údajů v rámci prezentace školy (s ohledem na přiměřenost zpracování, množství a provázanost osobních údajů)</w:t>
      </w:r>
      <w:r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:rsidR="00880F71" w:rsidRPr="00880F71" w:rsidRDefault="00880F71" w:rsidP="000E1199">
      <w:pPr>
        <w:pStyle w:val="Bezmezer"/>
        <w:numPr>
          <w:ilvl w:val="0"/>
          <w:numId w:val="13"/>
        </w:numPr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80F71">
        <w:rPr>
          <w:rFonts w:asciiTheme="minorHAnsi" w:hAnsiTheme="minorHAnsi" w:cstheme="minorHAnsi"/>
          <w:color w:val="000000"/>
          <w:sz w:val="22"/>
          <w:szCs w:val="22"/>
        </w:rPr>
        <w:t>zasílání sdělení o akcích školy</w:t>
      </w:r>
      <w:r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:rsidR="00C64EF0" w:rsidRDefault="00880F71" w:rsidP="000E1199">
      <w:pPr>
        <w:pStyle w:val="Bezmezer"/>
        <w:numPr>
          <w:ilvl w:val="0"/>
          <w:numId w:val="13"/>
        </w:numPr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80F71">
        <w:rPr>
          <w:rFonts w:asciiTheme="minorHAnsi" w:hAnsiTheme="minorHAnsi" w:cstheme="minorHAnsi"/>
          <w:color w:val="000000"/>
          <w:sz w:val="22"/>
          <w:szCs w:val="22"/>
        </w:rPr>
        <w:t>psychologické, lékařské a jiné průzkumy a testování mezi žáky, jejichž součástí by bylo uvedení osobních údajů žáka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0E1199" w:rsidRDefault="000E1199" w:rsidP="000E1199">
      <w:pPr>
        <w:pStyle w:val="Bezmezer"/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717724" w:rsidRDefault="00717724" w:rsidP="000E1199">
      <w:pPr>
        <w:pStyle w:val="Bezmezer"/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717724" w:rsidRDefault="00717724" w:rsidP="000E1199">
      <w:pPr>
        <w:pStyle w:val="Bezmezer"/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717724" w:rsidRDefault="00717724" w:rsidP="000E1199">
      <w:pPr>
        <w:pStyle w:val="Bezmezer"/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69589B" w:rsidRPr="00717724" w:rsidRDefault="00870B24" w:rsidP="00717724">
      <w:pPr>
        <w:pStyle w:val="Nadpis1"/>
        <w:numPr>
          <w:ilvl w:val="0"/>
          <w:numId w:val="16"/>
        </w:numPr>
        <w:shd w:val="clear" w:color="auto" w:fill="FFFFFF"/>
        <w:spacing w:before="0" w:beforeAutospacing="0" w:after="48" w:afterAutospacing="0"/>
        <w:rPr>
          <w:rFonts w:asciiTheme="minorHAnsi" w:hAnsiTheme="minorHAnsi" w:cstheme="minorHAnsi"/>
          <w:b w:val="0"/>
          <w:bCs w:val="0"/>
          <w:color w:val="4472C4" w:themeColor="accent5"/>
          <w:sz w:val="28"/>
          <w:szCs w:val="28"/>
        </w:rPr>
      </w:pPr>
      <w:r w:rsidRPr="00717724">
        <w:rPr>
          <w:rFonts w:asciiTheme="minorHAnsi" w:hAnsiTheme="minorHAnsi" w:cstheme="minorHAnsi"/>
          <w:b w:val="0"/>
          <w:bCs w:val="0"/>
          <w:color w:val="4472C4" w:themeColor="accent5"/>
          <w:sz w:val="28"/>
          <w:szCs w:val="28"/>
        </w:rPr>
        <w:t>Z</w:t>
      </w:r>
      <w:r w:rsidR="00EF211B" w:rsidRPr="00717724">
        <w:rPr>
          <w:rFonts w:asciiTheme="minorHAnsi" w:hAnsiTheme="minorHAnsi" w:cstheme="minorHAnsi"/>
          <w:b w:val="0"/>
          <w:bCs w:val="0"/>
          <w:color w:val="4472C4" w:themeColor="accent5"/>
          <w:sz w:val="28"/>
          <w:szCs w:val="28"/>
        </w:rPr>
        <w:t>droj</w:t>
      </w:r>
      <w:r w:rsidRPr="00717724">
        <w:rPr>
          <w:rFonts w:asciiTheme="minorHAnsi" w:hAnsiTheme="minorHAnsi" w:cstheme="minorHAnsi"/>
          <w:b w:val="0"/>
          <w:bCs w:val="0"/>
          <w:color w:val="4472C4" w:themeColor="accent5"/>
          <w:sz w:val="28"/>
          <w:szCs w:val="28"/>
        </w:rPr>
        <w:t>e</w:t>
      </w:r>
      <w:r w:rsidR="00EF211B" w:rsidRPr="00717724">
        <w:rPr>
          <w:rFonts w:asciiTheme="minorHAnsi" w:hAnsiTheme="minorHAnsi" w:cstheme="minorHAnsi"/>
          <w:b w:val="0"/>
          <w:bCs w:val="0"/>
          <w:color w:val="4472C4" w:themeColor="accent5"/>
          <w:sz w:val="28"/>
          <w:szCs w:val="28"/>
        </w:rPr>
        <w:t xml:space="preserve"> osobní</w:t>
      </w:r>
      <w:r w:rsidRPr="00717724">
        <w:rPr>
          <w:rFonts w:asciiTheme="minorHAnsi" w:hAnsiTheme="minorHAnsi" w:cstheme="minorHAnsi"/>
          <w:b w:val="0"/>
          <w:bCs w:val="0"/>
          <w:color w:val="4472C4" w:themeColor="accent5"/>
          <w:sz w:val="28"/>
          <w:szCs w:val="28"/>
        </w:rPr>
        <w:t>ch</w:t>
      </w:r>
      <w:r w:rsidR="00EF211B" w:rsidRPr="00717724">
        <w:rPr>
          <w:rFonts w:asciiTheme="minorHAnsi" w:hAnsiTheme="minorHAnsi" w:cstheme="minorHAnsi"/>
          <w:b w:val="0"/>
          <w:bCs w:val="0"/>
          <w:color w:val="4472C4" w:themeColor="accent5"/>
          <w:sz w:val="28"/>
          <w:szCs w:val="28"/>
        </w:rPr>
        <w:t xml:space="preserve"> údaj</w:t>
      </w:r>
      <w:r w:rsidRPr="00717724">
        <w:rPr>
          <w:rFonts w:asciiTheme="minorHAnsi" w:hAnsiTheme="minorHAnsi" w:cstheme="minorHAnsi"/>
          <w:b w:val="0"/>
          <w:bCs w:val="0"/>
          <w:color w:val="4472C4" w:themeColor="accent5"/>
          <w:sz w:val="28"/>
          <w:szCs w:val="28"/>
        </w:rPr>
        <w:t>ů získávaných Správcem</w:t>
      </w:r>
    </w:p>
    <w:p w:rsidR="00717724" w:rsidRDefault="00717724" w:rsidP="0069589B">
      <w:pPr>
        <w:shd w:val="clear" w:color="auto" w:fill="FFFFFF"/>
        <w:spacing w:after="0" w:line="341" w:lineRule="atLeast"/>
        <w:jc w:val="both"/>
        <w:rPr>
          <w:rFonts w:eastAsia="Times New Roman" w:cstheme="minorHAnsi"/>
          <w:color w:val="000000"/>
          <w:lang w:eastAsia="cs-CZ"/>
        </w:rPr>
      </w:pPr>
    </w:p>
    <w:p w:rsidR="0069589B" w:rsidRPr="0069589B" w:rsidRDefault="0069589B" w:rsidP="0069589B">
      <w:pPr>
        <w:shd w:val="clear" w:color="auto" w:fill="FFFFFF"/>
        <w:spacing w:after="0" w:line="341" w:lineRule="atLeast"/>
        <w:jc w:val="both"/>
        <w:rPr>
          <w:rFonts w:eastAsia="Times New Roman" w:cstheme="minorHAnsi"/>
          <w:color w:val="000000"/>
          <w:lang w:eastAsia="cs-CZ"/>
        </w:rPr>
      </w:pPr>
      <w:r w:rsidRPr="0069589B">
        <w:rPr>
          <w:rFonts w:eastAsia="Times New Roman" w:cstheme="minorHAnsi"/>
          <w:color w:val="000000"/>
          <w:lang w:eastAsia="cs-CZ"/>
        </w:rPr>
        <w:t>Správce získává osobní údaje zejména od subjektu údajů.</w:t>
      </w:r>
    </w:p>
    <w:p w:rsidR="0069589B" w:rsidRPr="0069589B" w:rsidRDefault="0069589B" w:rsidP="0069589B">
      <w:pPr>
        <w:shd w:val="clear" w:color="auto" w:fill="FFFFFF"/>
        <w:spacing w:after="0" w:line="341" w:lineRule="atLeast"/>
        <w:jc w:val="both"/>
        <w:rPr>
          <w:rFonts w:eastAsia="Times New Roman" w:cstheme="minorHAnsi"/>
          <w:color w:val="000000"/>
          <w:lang w:eastAsia="cs-CZ"/>
        </w:rPr>
      </w:pPr>
      <w:r w:rsidRPr="0069589B">
        <w:rPr>
          <w:rFonts w:eastAsia="Times New Roman" w:cstheme="minorHAnsi"/>
          <w:color w:val="000000"/>
          <w:lang w:eastAsia="cs-CZ"/>
        </w:rPr>
        <w:t>Správce může získávat osobní údaje i od jiných subjektů než subjektu údajů, a to v následujících případech:</w:t>
      </w:r>
    </w:p>
    <w:p w:rsidR="0069589B" w:rsidRPr="0069589B" w:rsidRDefault="0069589B" w:rsidP="000E1199">
      <w:pPr>
        <w:pStyle w:val="Bezmezer"/>
        <w:numPr>
          <w:ilvl w:val="0"/>
          <w:numId w:val="12"/>
        </w:numPr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9589B">
        <w:rPr>
          <w:rFonts w:asciiTheme="minorHAnsi" w:hAnsiTheme="minorHAnsi" w:cstheme="minorHAnsi"/>
          <w:color w:val="000000"/>
          <w:sz w:val="22"/>
          <w:szCs w:val="22"/>
        </w:rPr>
        <w:t>na základě zmocnění stanoveného národním právem nebo právem Unie,</w:t>
      </w:r>
    </w:p>
    <w:p w:rsidR="0069589B" w:rsidRPr="0069589B" w:rsidRDefault="0069589B" w:rsidP="000E1199">
      <w:pPr>
        <w:pStyle w:val="Bezmezer"/>
        <w:numPr>
          <w:ilvl w:val="0"/>
          <w:numId w:val="12"/>
        </w:numPr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9589B">
        <w:rPr>
          <w:rFonts w:asciiTheme="minorHAnsi" w:hAnsiTheme="minorHAnsi" w:cstheme="minorHAnsi"/>
          <w:color w:val="000000"/>
          <w:sz w:val="22"/>
          <w:szCs w:val="22"/>
        </w:rPr>
        <w:t>z veřejně dostupných zdrojů, zejm. informačních systémů veřejné správy nebo jejich částí, které jsou veřejnými evidencemi.</w:t>
      </w:r>
    </w:p>
    <w:p w:rsidR="00C64EF0" w:rsidRDefault="00C64EF0" w:rsidP="00EF211B">
      <w:pPr>
        <w:pStyle w:val="Nadpis1"/>
        <w:shd w:val="clear" w:color="auto" w:fill="FFFFFF"/>
        <w:spacing w:before="0" w:beforeAutospacing="0" w:after="48" w:afterAutospacing="0"/>
        <w:rPr>
          <w:rFonts w:asciiTheme="minorHAnsi" w:hAnsiTheme="minorHAnsi" w:cstheme="minorHAnsi"/>
          <w:b w:val="0"/>
          <w:bCs w:val="0"/>
          <w:color w:val="C80000"/>
          <w:sz w:val="22"/>
          <w:szCs w:val="22"/>
        </w:rPr>
      </w:pPr>
    </w:p>
    <w:p w:rsidR="0069589B" w:rsidRPr="00717724" w:rsidRDefault="00870B24" w:rsidP="0008195E">
      <w:pPr>
        <w:pStyle w:val="Nadpis1"/>
        <w:numPr>
          <w:ilvl w:val="0"/>
          <w:numId w:val="16"/>
        </w:numPr>
        <w:shd w:val="clear" w:color="auto" w:fill="FFFFFF"/>
        <w:spacing w:before="0" w:beforeAutospacing="0" w:after="48" w:afterAutospacing="0"/>
        <w:rPr>
          <w:rFonts w:asciiTheme="minorHAnsi" w:hAnsiTheme="minorHAnsi" w:cstheme="minorHAnsi"/>
          <w:b w:val="0"/>
          <w:bCs w:val="0"/>
          <w:color w:val="4472C4" w:themeColor="accent5"/>
          <w:sz w:val="28"/>
          <w:szCs w:val="28"/>
        </w:rPr>
      </w:pPr>
      <w:r w:rsidRPr="00717724">
        <w:rPr>
          <w:rFonts w:asciiTheme="minorHAnsi" w:hAnsiTheme="minorHAnsi" w:cstheme="minorHAnsi"/>
          <w:b w:val="0"/>
          <w:bCs w:val="0"/>
          <w:color w:val="4472C4" w:themeColor="accent5"/>
          <w:sz w:val="28"/>
          <w:szCs w:val="28"/>
        </w:rPr>
        <w:t xml:space="preserve">Poskytování osobních údajů </w:t>
      </w:r>
      <w:r w:rsidR="00EF211B" w:rsidRPr="00717724">
        <w:rPr>
          <w:rFonts w:asciiTheme="minorHAnsi" w:hAnsiTheme="minorHAnsi" w:cstheme="minorHAnsi"/>
          <w:b w:val="0"/>
          <w:bCs w:val="0"/>
          <w:color w:val="4472C4" w:themeColor="accent5"/>
          <w:sz w:val="28"/>
          <w:szCs w:val="28"/>
        </w:rPr>
        <w:t>Správce</w:t>
      </w:r>
      <w:r w:rsidRPr="00717724">
        <w:rPr>
          <w:rFonts w:asciiTheme="minorHAnsi" w:hAnsiTheme="minorHAnsi" w:cstheme="minorHAnsi"/>
          <w:b w:val="0"/>
          <w:bCs w:val="0"/>
          <w:color w:val="4472C4" w:themeColor="accent5"/>
          <w:sz w:val="28"/>
          <w:szCs w:val="28"/>
        </w:rPr>
        <w:t>m</w:t>
      </w:r>
      <w:r w:rsidR="00EF211B" w:rsidRPr="00717724">
        <w:rPr>
          <w:rFonts w:asciiTheme="minorHAnsi" w:hAnsiTheme="minorHAnsi" w:cstheme="minorHAnsi"/>
          <w:b w:val="0"/>
          <w:bCs w:val="0"/>
          <w:color w:val="4472C4" w:themeColor="accent5"/>
          <w:sz w:val="28"/>
          <w:szCs w:val="28"/>
        </w:rPr>
        <w:t xml:space="preserve"> </w:t>
      </w:r>
    </w:p>
    <w:p w:rsidR="0069589B" w:rsidRDefault="0069589B" w:rsidP="000E1199">
      <w:pPr>
        <w:pStyle w:val="Normlnweb"/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C64EF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Správce poskytuje osobní údaje dalším subjektům pouze v případě, že je k tomu zmocněn konkrétním právním předpisem. Příjemcem osobních údajů jsou zejména orgány veřejné moci.</w:t>
      </w:r>
      <w:r w:rsidR="0096317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</w:p>
    <w:p w:rsidR="00963175" w:rsidRDefault="00963175" w:rsidP="000E1199">
      <w:pPr>
        <w:jc w:val="both"/>
      </w:pPr>
      <w:r>
        <w:t xml:space="preserve">Správce je také oprávněn při organizaci různých aktivit podle školního vzdělávacího programu (sportovní výcvikové kurzy, vědomostní a sportovní soutěže, projekty, školní výjezdy, tematické studijní cesty, ve kterých není škola sama jako organizátor, případně čerpá služby dodavatele) </w:t>
      </w:r>
      <w:r w:rsidR="000E1199">
        <w:t>předat</w:t>
      </w:r>
      <w:r>
        <w:t xml:space="preserve"> dodavateli za účelem plnění zákonem určených povinností osobní údaje nezletilých v nezbytném rozsahu. V ostatních případech je nutné mít souhlas zákonných zástupců.</w:t>
      </w:r>
    </w:p>
    <w:p w:rsidR="00C64EF0" w:rsidRPr="00C64EF0" w:rsidRDefault="00C64EF0" w:rsidP="0069589B">
      <w:pPr>
        <w:pStyle w:val="Normlnweb"/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:rsidR="0069589B" w:rsidRPr="00717724" w:rsidRDefault="00870B24" w:rsidP="0008195E">
      <w:pPr>
        <w:pStyle w:val="Nadpis1"/>
        <w:numPr>
          <w:ilvl w:val="0"/>
          <w:numId w:val="16"/>
        </w:numPr>
        <w:shd w:val="clear" w:color="auto" w:fill="FFFFFF"/>
        <w:spacing w:before="0" w:beforeAutospacing="0" w:after="48" w:afterAutospacing="0"/>
        <w:rPr>
          <w:rFonts w:asciiTheme="minorHAnsi" w:hAnsiTheme="minorHAnsi" w:cstheme="minorHAnsi"/>
          <w:b w:val="0"/>
          <w:bCs w:val="0"/>
          <w:color w:val="4472C4" w:themeColor="accent5"/>
          <w:sz w:val="28"/>
          <w:szCs w:val="28"/>
        </w:rPr>
      </w:pPr>
      <w:r w:rsidRPr="00717724">
        <w:rPr>
          <w:rFonts w:asciiTheme="minorHAnsi" w:hAnsiTheme="minorHAnsi" w:cstheme="minorHAnsi"/>
          <w:b w:val="0"/>
          <w:bCs w:val="0"/>
          <w:color w:val="4472C4" w:themeColor="accent5"/>
          <w:sz w:val="28"/>
          <w:szCs w:val="28"/>
        </w:rPr>
        <w:t xml:space="preserve">Předávání </w:t>
      </w:r>
      <w:r w:rsidR="00EF211B" w:rsidRPr="00717724">
        <w:rPr>
          <w:rFonts w:asciiTheme="minorHAnsi" w:hAnsiTheme="minorHAnsi" w:cstheme="minorHAnsi"/>
          <w:b w:val="0"/>
          <w:bCs w:val="0"/>
          <w:color w:val="4472C4" w:themeColor="accent5"/>
          <w:sz w:val="28"/>
          <w:szCs w:val="28"/>
        </w:rPr>
        <w:t>osobní</w:t>
      </w:r>
      <w:r w:rsidRPr="00717724">
        <w:rPr>
          <w:rFonts w:asciiTheme="minorHAnsi" w:hAnsiTheme="minorHAnsi" w:cstheme="minorHAnsi"/>
          <w:b w:val="0"/>
          <w:bCs w:val="0"/>
          <w:color w:val="4472C4" w:themeColor="accent5"/>
          <w:sz w:val="28"/>
          <w:szCs w:val="28"/>
        </w:rPr>
        <w:t>ch</w:t>
      </w:r>
      <w:r w:rsidR="00EF211B" w:rsidRPr="00717724">
        <w:rPr>
          <w:rFonts w:asciiTheme="minorHAnsi" w:hAnsiTheme="minorHAnsi" w:cstheme="minorHAnsi"/>
          <w:b w:val="0"/>
          <w:bCs w:val="0"/>
          <w:color w:val="4472C4" w:themeColor="accent5"/>
          <w:sz w:val="28"/>
          <w:szCs w:val="28"/>
        </w:rPr>
        <w:t xml:space="preserve"> údaj</w:t>
      </w:r>
      <w:r w:rsidRPr="00717724">
        <w:rPr>
          <w:rFonts w:asciiTheme="minorHAnsi" w:hAnsiTheme="minorHAnsi" w:cstheme="minorHAnsi"/>
          <w:b w:val="0"/>
          <w:bCs w:val="0"/>
          <w:color w:val="4472C4" w:themeColor="accent5"/>
          <w:sz w:val="28"/>
          <w:szCs w:val="28"/>
        </w:rPr>
        <w:t>ů</w:t>
      </w:r>
      <w:r w:rsidR="00EF211B" w:rsidRPr="00717724">
        <w:rPr>
          <w:rFonts w:asciiTheme="minorHAnsi" w:hAnsiTheme="minorHAnsi" w:cstheme="minorHAnsi"/>
          <w:b w:val="0"/>
          <w:bCs w:val="0"/>
          <w:color w:val="4472C4" w:themeColor="accent5"/>
          <w:sz w:val="28"/>
          <w:szCs w:val="28"/>
        </w:rPr>
        <w:t xml:space="preserve"> do třetích zemí či mezinárodním organizacím</w:t>
      </w:r>
    </w:p>
    <w:p w:rsidR="0069589B" w:rsidRDefault="0069589B" w:rsidP="0069589B">
      <w:pPr>
        <w:pStyle w:val="Normlnweb"/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C64EF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Správce nepředává oso</w:t>
      </w:r>
      <w:r w:rsidR="00C64EF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bní údaje do třetích zemí či mez</w:t>
      </w:r>
      <w:r w:rsidRPr="00C64EF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inárodním organizacím.</w:t>
      </w:r>
      <w:r w:rsidR="0026426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 Pokud </w:t>
      </w:r>
      <w:r w:rsidR="0071772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jsou osobní údaje předávány do třetích zemí (např. služební cesta), je vždy vyžádán souhlas subjektu údajů.</w:t>
      </w:r>
    </w:p>
    <w:p w:rsidR="00C64EF0" w:rsidRPr="00C64EF0" w:rsidRDefault="00C64EF0" w:rsidP="0069589B">
      <w:pPr>
        <w:pStyle w:val="Normlnweb"/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:rsidR="00EF211B" w:rsidRPr="00717724" w:rsidRDefault="004E37EB" w:rsidP="0008195E">
      <w:pPr>
        <w:pStyle w:val="Nadpis1"/>
        <w:numPr>
          <w:ilvl w:val="0"/>
          <w:numId w:val="16"/>
        </w:numPr>
        <w:shd w:val="clear" w:color="auto" w:fill="FFFFFF"/>
        <w:spacing w:before="0" w:beforeAutospacing="0" w:after="48" w:afterAutospacing="0"/>
        <w:rPr>
          <w:rFonts w:asciiTheme="minorHAnsi" w:hAnsiTheme="minorHAnsi" w:cstheme="minorHAnsi"/>
          <w:b w:val="0"/>
          <w:bCs w:val="0"/>
          <w:color w:val="4472C4" w:themeColor="accent5"/>
          <w:sz w:val="28"/>
          <w:szCs w:val="28"/>
        </w:rPr>
      </w:pPr>
      <w:r w:rsidRPr="00717724">
        <w:rPr>
          <w:rFonts w:asciiTheme="minorHAnsi" w:hAnsiTheme="minorHAnsi" w:cstheme="minorHAnsi"/>
          <w:b w:val="0"/>
          <w:bCs w:val="0"/>
          <w:color w:val="4472C4" w:themeColor="accent5"/>
          <w:sz w:val="28"/>
          <w:szCs w:val="28"/>
        </w:rPr>
        <w:t>Z</w:t>
      </w:r>
      <w:r w:rsidR="00870B24" w:rsidRPr="00717724">
        <w:rPr>
          <w:rFonts w:asciiTheme="minorHAnsi" w:hAnsiTheme="minorHAnsi" w:cstheme="minorHAnsi"/>
          <w:b w:val="0"/>
          <w:bCs w:val="0"/>
          <w:color w:val="4472C4" w:themeColor="accent5"/>
          <w:sz w:val="28"/>
          <w:szCs w:val="28"/>
        </w:rPr>
        <w:t xml:space="preserve">ajištění </w:t>
      </w:r>
      <w:r w:rsidR="00EF211B" w:rsidRPr="00717724">
        <w:rPr>
          <w:rFonts w:asciiTheme="minorHAnsi" w:hAnsiTheme="minorHAnsi" w:cstheme="minorHAnsi"/>
          <w:b w:val="0"/>
          <w:bCs w:val="0"/>
          <w:color w:val="4472C4" w:themeColor="accent5"/>
          <w:sz w:val="28"/>
          <w:szCs w:val="28"/>
        </w:rPr>
        <w:t>ochran</w:t>
      </w:r>
      <w:r w:rsidR="00870B24" w:rsidRPr="00717724">
        <w:rPr>
          <w:rFonts w:asciiTheme="minorHAnsi" w:hAnsiTheme="minorHAnsi" w:cstheme="minorHAnsi"/>
          <w:b w:val="0"/>
          <w:bCs w:val="0"/>
          <w:color w:val="4472C4" w:themeColor="accent5"/>
          <w:sz w:val="28"/>
          <w:szCs w:val="28"/>
        </w:rPr>
        <w:t>y</w:t>
      </w:r>
      <w:r w:rsidR="00EF211B" w:rsidRPr="00717724">
        <w:rPr>
          <w:rFonts w:asciiTheme="minorHAnsi" w:hAnsiTheme="minorHAnsi" w:cstheme="minorHAnsi"/>
          <w:b w:val="0"/>
          <w:bCs w:val="0"/>
          <w:color w:val="4472C4" w:themeColor="accent5"/>
          <w:sz w:val="28"/>
          <w:szCs w:val="28"/>
        </w:rPr>
        <w:t xml:space="preserve"> osobních údajů</w:t>
      </w:r>
    </w:p>
    <w:p w:rsidR="00EF211B" w:rsidRPr="00C64EF0" w:rsidRDefault="00EF211B" w:rsidP="0069589B">
      <w:pPr>
        <w:pStyle w:val="Normlnweb"/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C64EF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Osobní údaje jsou pod stálou fyzickou, organizační i technickou kontrolou. Správce disponuje technickými, bezpečnostními a organizačními opatřeními, jimiž je zajištěna ochrana zpracovávaných údajů před neoprávněným přístupem nebo přenosem, před jejich ztrátou nebo zničením, jakož i před jiným možným zneužitím.</w:t>
      </w:r>
    </w:p>
    <w:p w:rsidR="00EF211B" w:rsidRPr="00C64EF0" w:rsidRDefault="00EF211B" w:rsidP="0069589B">
      <w:pPr>
        <w:pStyle w:val="Normlnweb"/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EF211B" w:rsidRPr="00717724" w:rsidRDefault="00870B24" w:rsidP="0008195E">
      <w:pPr>
        <w:pStyle w:val="Nadpis1"/>
        <w:numPr>
          <w:ilvl w:val="0"/>
          <w:numId w:val="16"/>
        </w:numPr>
        <w:shd w:val="clear" w:color="auto" w:fill="FFFFFF"/>
        <w:spacing w:before="0" w:beforeAutospacing="0" w:after="48" w:afterAutospacing="0"/>
        <w:rPr>
          <w:rFonts w:asciiTheme="minorHAnsi" w:hAnsiTheme="minorHAnsi" w:cstheme="minorHAnsi"/>
          <w:b w:val="0"/>
          <w:bCs w:val="0"/>
          <w:color w:val="4472C4" w:themeColor="accent5"/>
          <w:sz w:val="28"/>
          <w:szCs w:val="28"/>
        </w:rPr>
      </w:pPr>
      <w:r w:rsidRPr="00717724">
        <w:rPr>
          <w:rFonts w:asciiTheme="minorHAnsi" w:hAnsiTheme="minorHAnsi" w:cstheme="minorHAnsi"/>
          <w:b w:val="0"/>
          <w:bCs w:val="0"/>
          <w:color w:val="4472C4" w:themeColor="accent5"/>
          <w:sz w:val="28"/>
          <w:szCs w:val="28"/>
        </w:rPr>
        <w:t>D</w:t>
      </w:r>
      <w:r w:rsidR="00EF211B" w:rsidRPr="00717724">
        <w:rPr>
          <w:rFonts w:asciiTheme="minorHAnsi" w:hAnsiTheme="minorHAnsi" w:cstheme="minorHAnsi"/>
          <w:b w:val="0"/>
          <w:bCs w:val="0"/>
          <w:color w:val="4472C4" w:themeColor="accent5"/>
          <w:sz w:val="28"/>
          <w:szCs w:val="28"/>
        </w:rPr>
        <w:t>ob</w:t>
      </w:r>
      <w:r w:rsidRPr="00717724">
        <w:rPr>
          <w:rFonts w:asciiTheme="minorHAnsi" w:hAnsiTheme="minorHAnsi" w:cstheme="minorHAnsi"/>
          <w:b w:val="0"/>
          <w:bCs w:val="0"/>
          <w:color w:val="4472C4" w:themeColor="accent5"/>
          <w:sz w:val="28"/>
          <w:szCs w:val="28"/>
        </w:rPr>
        <w:t>a</w:t>
      </w:r>
      <w:r w:rsidR="00EF211B" w:rsidRPr="00717724">
        <w:rPr>
          <w:rFonts w:asciiTheme="minorHAnsi" w:hAnsiTheme="minorHAnsi" w:cstheme="minorHAnsi"/>
          <w:b w:val="0"/>
          <w:bCs w:val="0"/>
          <w:color w:val="4472C4" w:themeColor="accent5"/>
          <w:sz w:val="28"/>
          <w:szCs w:val="28"/>
        </w:rPr>
        <w:t xml:space="preserve"> </w:t>
      </w:r>
      <w:r w:rsidRPr="00717724">
        <w:rPr>
          <w:rFonts w:asciiTheme="minorHAnsi" w:hAnsiTheme="minorHAnsi" w:cstheme="minorHAnsi"/>
          <w:b w:val="0"/>
          <w:bCs w:val="0"/>
          <w:color w:val="4472C4" w:themeColor="accent5"/>
          <w:sz w:val="28"/>
          <w:szCs w:val="28"/>
        </w:rPr>
        <w:t xml:space="preserve">zpracovávání </w:t>
      </w:r>
      <w:r w:rsidR="00EF211B" w:rsidRPr="00717724">
        <w:rPr>
          <w:rFonts w:asciiTheme="minorHAnsi" w:hAnsiTheme="minorHAnsi" w:cstheme="minorHAnsi"/>
          <w:b w:val="0"/>
          <w:bCs w:val="0"/>
          <w:color w:val="4472C4" w:themeColor="accent5"/>
          <w:sz w:val="28"/>
          <w:szCs w:val="28"/>
        </w:rPr>
        <w:t>osobní</w:t>
      </w:r>
      <w:r w:rsidRPr="00717724">
        <w:rPr>
          <w:rFonts w:asciiTheme="minorHAnsi" w:hAnsiTheme="minorHAnsi" w:cstheme="minorHAnsi"/>
          <w:b w:val="0"/>
          <w:bCs w:val="0"/>
          <w:color w:val="4472C4" w:themeColor="accent5"/>
          <w:sz w:val="28"/>
          <w:szCs w:val="28"/>
        </w:rPr>
        <w:t>ch</w:t>
      </w:r>
      <w:r w:rsidR="00EF211B" w:rsidRPr="00717724">
        <w:rPr>
          <w:rFonts w:asciiTheme="minorHAnsi" w:hAnsiTheme="minorHAnsi" w:cstheme="minorHAnsi"/>
          <w:b w:val="0"/>
          <w:bCs w:val="0"/>
          <w:color w:val="4472C4" w:themeColor="accent5"/>
          <w:sz w:val="28"/>
          <w:szCs w:val="28"/>
        </w:rPr>
        <w:t xml:space="preserve"> údaj</w:t>
      </w:r>
      <w:r w:rsidRPr="00717724">
        <w:rPr>
          <w:rFonts w:asciiTheme="minorHAnsi" w:hAnsiTheme="minorHAnsi" w:cstheme="minorHAnsi"/>
          <w:b w:val="0"/>
          <w:bCs w:val="0"/>
          <w:color w:val="4472C4" w:themeColor="accent5"/>
          <w:sz w:val="28"/>
          <w:szCs w:val="28"/>
        </w:rPr>
        <w:t>ů</w:t>
      </w:r>
    </w:p>
    <w:p w:rsidR="0008195E" w:rsidRPr="00717724" w:rsidRDefault="00EF211B" w:rsidP="0008195E">
      <w:pPr>
        <w:pStyle w:val="Normlnweb"/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71772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Dokumenty obsahující osobní údaje jsou uchovávány dle skartačních lhůt nastavených spisovým a skartačním řádem Správce. Po uplynutí skartačních lhůt jsou osobní údaje buď skartovány, nebo předány k archivaci.</w:t>
      </w:r>
      <w:r w:rsidR="0008195E" w:rsidRPr="0071772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Podrobný rozpis jednotlivých scénářů je uveden v Registru zpracování osobních údajů. Ten je k dispozici u Správce.</w:t>
      </w:r>
    </w:p>
    <w:p w:rsidR="00965323" w:rsidRPr="00717724" w:rsidRDefault="00965323" w:rsidP="00717724">
      <w:pPr>
        <w:pStyle w:val="Normlnweb"/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:rsidR="00EF211B" w:rsidRPr="00717724" w:rsidRDefault="00870B24" w:rsidP="00717724">
      <w:pPr>
        <w:pStyle w:val="Nadpis1"/>
        <w:numPr>
          <w:ilvl w:val="0"/>
          <w:numId w:val="16"/>
        </w:numPr>
        <w:shd w:val="clear" w:color="auto" w:fill="FFFFFF"/>
        <w:spacing w:before="0" w:beforeAutospacing="0" w:after="48" w:afterAutospacing="0"/>
        <w:rPr>
          <w:rFonts w:asciiTheme="minorHAnsi" w:hAnsiTheme="minorHAnsi" w:cstheme="minorHAnsi"/>
          <w:b w:val="0"/>
          <w:bCs w:val="0"/>
          <w:color w:val="4472C4" w:themeColor="accent5"/>
          <w:sz w:val="28"/>
          <w:szCs w:val="28"/>
        </w:rPr>
      </w:pPr>
      <w:r w:rsidRPr="00717724">
        <w:rPr>
          <w:rFonts w:asciiTheme="minorHAnsi" w:hAnsiTheme="minorHAnsi" w:cstheme="minorHAnsi"/>
          <w:b w:val="0"/>
          <w:bCs w:val="0"/>
          <w:color w:val="4472C4" w:themeColor="accent5"/>
          <w:sz w:val="28"/>
          <w:szCs w:val="28"/>
        </w:rPr>
        <w:t>P</w:t>
      </w:r>
      <w:r w:rsidR="00EF211B" w:rsidRPr="00717724">
        <w:rPr>
          <w:rFonts w:asciiTheme="minorHAnsi" w:hAnsiTheme="minorHAnsi" w:cstheme="minorHAnsi"/>
          <w:b w:val="0"/>
          <w:bCs w:val="0"/>
          <w:color w:val="4472C4" w:themeColor="accent5"/>
          <w:sz w:val="28"/>
          <w:szCs w:val="28"/>
        </w:rPr>
        <w:t>ráva subjekt</w:t>
      </w:r>
      <w:r w:rsidRPr="00717724">
        <w:rPr>
          <w:rFonts w:asciiTheme="minorHAnsi" w:hAnsiTheme="minorHAnsi" w:cstheme="minorHAnsi"/>
          <w:b w:val="0"/>
          <w:bCs w:val="0"/>
          <w:color w:val="4472C4" w:themeColor="accent5"/>
          <w:sz w:val="28"/>
          <w:szCs w:val="28"/>
        </w:rPr>
        <w:t>ů</w:t>
      </w:r>
      <w:r w:rsidR="00EF211B" w:rsidRPr="00717724">
        <w:rPr>
          <w:rFonts w:asciiTheme="minorHAnsi" w:hAnsiTheme="minorHAnsi" w:cstheme="minorHAnsi"/>
          <w:b w:val="0"/>
          <w:bCs w:val="0"/>
          <w:color w:val="4472C4" w:themeColor="accent5"/>
          <w:sz w:val="28"/>
          <w:szCs w:val="28"/>
        </w:rPr>
        <w:t xml:space="preserve"> údajů v souvislosti se zpracováním osobních údajů</w:t>
      </w:r>
    </w:p>
    <w:p w:rsidR="00BE1301" w:rsidRPr="00717724" w:rsidRDefault="00675454" w:rsidP="00BE1301">
      <w:pPr>
        <w:pStyle w:val="Normlnweb"/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Každý subjekt údajů</w:t>
      </w:r>
      <w:r w:rsidR="00BE1301" w:rsidRPr="0071772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má právo na to být informován o zpracování svých osobních údajů. Tím se rozumí právo na určité informace o zpracování jeho osobních údajů, tak aby byla především naplněna zásada transparentnosti. Těmito právy jsou:  </w:t>
      </w:r>
    </w:p>
    <w:p w:rsidR="0008195E" w:rsidRDefault="0008195E" w:rsidP="0008195E">
      <w:pPr>
        <w:pStyle w:val="Nadpis1"/>
        <w:shd w:val="clear" w:color="auto" w:fill="FFFFFF"/>
        <w:spacing w:before="0" w:beforeAutospacing="0" w:after="48" w:afterAutospacing="0"/>
        <w:rPr>
          <w:rFonts w:asciiTheme="minorHAnsi" w:hAnsiTheme="minorHAnsi" w:cstheme="minorHAnsi"/>
          <w:b w:val="0"/>
          <w:bCs w:val="0"/>
          <w:color w:val="4472C4" w:themeColor="accent5"/>
          <w:sz w:val="22"/>
          <w:szCs w:val="22"/>
        </w:rPr>
      </w:pPr>
    </w:p>
    <w:p w:rsidR="0008195E" w:rsidRPr="00717724" w:rsidRDefault="0008195E" w:rsidP="0008195E">
      <w:pPr>
        <w:pStyle w:val="Normlnweb"/>
        <w:numPr>
          <w:ilvl w:val="1"/>
          <w:numId w:val="18"/>
        </w:numPr>
        <w:shd w:val="clear" w:color="auto" w:fill="FFFFFF"/>
        <w:spacing w:before="0" w:beforeAutospacing="0" w:after="0" w:afterAutospacing="0" w:line="341" w:lineRule="atLeast"/>
        <w:jc w:val="both"/>
        <w:rPr>
          <w:rFonts w:cstheme="minorHAnsi"/>
          <w:i/>
          <w:color w:val="0070C0"/>
        </w:rPr>
      </w:pPr>
      <w:r w:rsidRPr="00717724">
        <w:rPr>
          <w:rFonts w:cstheme="minorHAnsi"/>
          <w:i/>
          <w:color w:val="0070C0"/>
        </w:rPr>
        <w:t>Právo na přístup k osobním údajům</w:t>
      </w:r>
    </w:p>
    <w:p w:rsidR="00BE1301" w:rsidRPr="00965323" w:rsidRDefault="0008195E" w:rsidP="00965323">
      <w:pPr>
        <w:pStyle w:val="Normlnweb"/>
        <w:numPr>
          <w:ilvl w:val="0"/>
          <w:numId w:val="23"/>
        </w:numPr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96532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právo vědět, jaké údaje subjektu údajů jsou zpracovávány, za jakým účelem, jak dlouho, kde Správce tyto údaje získal, zda a komu mohou být předány. </w:t>
      </w:r>
    </w:p>
    <w:p w:rsidR="00BE1301" w:rsidRPr="00965323" w:rsidRDefault="0008195E" w:rsidP="00965323">
      <w:pPr>
        <w:pStyle w:val="Normlnweb"/>
        <w:numPr>
          <w:ilvl w:val="0"/>
          <w:numId w:val="23"/>
        </w:numPr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96532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právo na poučení o dalších právech týkajících se těchto údajů vyjádřené v tomto dokumentu s tím, že subjekt údajů může kdykoli požádat o doplnění.</w:t>
      </w:r>
    </w:p>
    <w:p w:rsidR="0008195E" w:rsidRPr="00965323" w:rsidRDefault="00BE1301" w:rsidP="00965323">
      <w:pPr>
        <w:pStyle w:val="Normlnweb"/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96532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</w:t>
      </w:r>
      <w:r w:rsidR="0008195E" w:rsidRPr="0096532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nformace budou na základě žádosti  subjektu údajů poskytnuty Správcem bez zbytečného odkladu v listinné i elektronické podobě podle způsobu, jakým subjekt údajů žádost podá. Takto podaná informace nesmí ovlivnit práva jiných subjektů osobních údajů. </w:t>
      </w:r>
    </w:p>
    <w:p w:rsidR="00BE1301" w:rsidRPr="00965323" w:rsidRDefault="00BE1301" w:rsidP="00BE1301">
      <w:pPr>
        <w:pStyle w:val="Normlnweb"/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:rsidR="0008195E" w:rsidRPr="00717724" w:rsidRDefault="0008195E" w:rsidP="00BE1301">
      <w:pPr>
        <w:pStyle w:val="Normlnweb"/>
        <w:numPr>
          <w:ilvl w:val="1"/>
          <w:numId w:val="18"/>
        </w:numPr>
        <w:shd w:val="clear" w:color="auto" w:fill="FFFFFF"/>
        <w:spacing w:before="0" w:beforeAutospacing="0" w:after="0" w:afterAutospacing="0" w:line="341" w:lineRule="atLeast"/>
        <w:jc w:val="both"/>
        <w:rPr>
          <w:rFonts w:cstheme="minorHAnsi"/>
          <w:i/>
          <w:color w:val="0070C0"/>
        </w:rPr>
      </w:pPr>
      <w:r w:rsidRPr="00717724">
        <w:rPr>
          <w:rFonts w:cstheme="minorHAnsi"/>
          <w:i/>
          <w:color w:val="0070C0"/>
        </w:rPr>
        <w:t>Právo na opravu osobních údajů</w:t>
      </w:r>
    </w:p>
    <w:p w:rsidR="00BE1301" w:rsidRPr="00965323" w:rsidRDefault="0008195E" w:rsidP="00965323">
      <w:pPr>
        <w:pStyle w:val="Normlnweb"/>
        <w:numPr>
          <w:ilvl w:val="0"/>
          <w:numId w:val="23"/>
        </w:numPr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96532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právo požadovat opravu nepřesných či neúplných podkladů bez zbytečného odkladu</w:t>
      </w:r>
    </w:p>
    <w:p w:rsidR="00BE1301" w:rsidRPr="00965323" w:rsidRDefault="00BE1301" w:rsidP="00965323">
      <w:pPr>
        <w:pStyle w:val="Normlnweb"/>
        <w:numPr>
          <w:ilvl w:val="0"/>
          <w:numId w:val="23"/>
        </w:numPr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96532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</w:t>
      </w:r>
      <w:r w:rsidR="0008195E" w:rsidRPr="0096532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rávo na omezení zpracování osobních údajů</w:t>
      </w:r>
    </w:p>
    <w:p w:rsidR="00BE1301" w:rsidRPr="00965323" w:rsidRDefault="0008195E" w:rsidP="00965323">
      <w:pPr>
        <w:pStyle w:val="Normlnweb"/>
        <w:numPr>
          <w:ilvl w:val="0"/>
          <w:numId w:val="23"/>
        </w:numPr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96532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právo požadovat, aby došlo k označení některých osobních údajů a tyto údaje nebyly nadále předmětem dalšího zpracovávání, a to po určitou dobu.  </w:t>
      </w:r>
    </w:p>
    <w:p w:rsidR="00BE1301" w:rsidRPr="00965323" w:rsidRDefault="00BE1301" w:rsidP="00965323">
      <w:pPr>
        <w:pStyle w:val="Normlnweb"/>
        <w:shd w:val="clear" w:color="auto" w:fill="FFFFFF"/>
        <w:spacing w:before="0" w:beforeAutospacing="0" w:after="0" w:afterAutospacing="0" w:line="341" w:lineRule="atLeast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:rsidR="0008195E" w:rsidRPr="00BE1301" w:rsidRDefault="0008195E" w:rsidP="00BE1301">
      <w:pPr>
        <w:pStyle w:val="Normlnweb"/>
        <w:shd w:val="clear" w:color="auto" w:fill="FFFFFF"/>
        <w:spacing w:before="0" w:beforeAutospacing="0" w:after="0" w:afterAutospacing="0" w:line="341" w:lineRule="atLeast"/>
        <w:jc w:val="both"/>
        <w:rPr>
          <w:rFonts w:cstheme="minorHAnsi"/>
          <w:color w:val="000000"/>
        </w:rPr>
      </w:pPr>
      <w:r w:rsidRPr="00BE1301">
        <w:rPr>
          <w:rFonts w:cstheme="minorHAnsi"/>
          <w:color w:val="000000"/>
        </w:rPr>
        <w:t xml:space="preserve">Toto právo se uplatní na omezenou dobu v těchto případech: </w:t>
      </w:r>
    </w:p>
    <w:p w:rsidR="00BE1301" w:rsidRPr="00965323" w:rsidRDefault="0008195E" w:rsidP="00965323">
      <w:pPr>
        <w:pStyle w:val="Normlnweb"/>
        <w:numPr>
          <w:ilvl w:val="0"/>
          <w:numId w:val="23"/>
        </w:numPr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96532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po dobu ověření správnosti zpracovávaných osobních údajů,</w:t>
      </w:r>
    </w:p>
    <w:p w:rsidR="00BE1301" w:rsidRPr="00965323" w:rsidRDefault="0008195E" w:rsidP="00965323">
      <w:pPr>
        <w:pStyle w:val="Normlnweb"/>
        <w:numPr>
          <w:ilvl w:val="0"/>
          <w:numId w:val="23"/>
        </w:numPr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96532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zpracování je bez právního základu (např. nad rámec údajů, které jsme oprávněni zpracovávat), ale lze ze strany subjektu údajů předpokládat, že údaje v budoucnu poskytne.</w:t>
      </w:r>
    </w:p>
    <w:p w:rsidR="00BE1301" w:rsidRPr="00965323" w:rsidRDefault="0008195E" w:rsidP="00965323">
      <w:pPr>
        <w:pStyle w:val="Normlnweb"/>
        <w:numPr>
          <w:ilvl w:val="0"/>
          <w:numId w:val="23"/>
        </w:numPr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96532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na základě právních nároků subjektu údajů vůči Správci,</w:t>
      </w:r>
    </w:p>
    <w:p w:rsidR="0008195E" w:rsidRPr="00965323" w:rsidRDefault="0008195E" w:rsidP="00965323">
      <w:pPr>
        <w:pStyle w:val="Normlnweb"/>
        <w:numPr>
          <w:ilvl w:val="0"/>
          <w:numId w:val="23"/>
        </w:numPr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96532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po dobu řešení námitky (o tomto právu viz další bod poučení).</w:t>
      </w:r>
    </w:p>
    <w:p w:rsidR="0008195E" w:rsidRDefault="0008195E" w:rsidP="0008195E">
      <w:pPr>
        <w:pStyle w:val="Normlnweb"/>
        <w:shd w:val="clear" w:color="auto" w:fill="FFFFFF"/>
        <w:spacing w:before="0" w:beforeAutospacing="0" w:after="0" w:afterAutospacing="0" w:line="341" w:lineRule="atLeast"/>
        <w:jc w:val="both"/>
        <w:rPr>
          <w:rFonts w:cstheme="minorHAnsi"/>
          <w:color w:val="000000"/>
        </w:rPr>
      </w:pPr>
      <w:r w:rsidRPr="0008195E">
        <w:rPr>
          <w:rFonts w:cstheme="minorHAnsi"/>
          <w:color w:val="000000"/>
        </w:rPr>
        <w:t>Pokud je zpracování omezeno, mohou být zpracovávány údaje jen se souhlasem subjektu údajů, nebo z důvodu určení, výkonu nebo obhajoby právních nároků, z důvodu ochrany práv jiné osoby, ať již fyzické nebo právnické, nebo z důvodů důležitého veřejného zájmu.</w:t>
      </w:r>
    </w:p>
    <w:p w:rsidR="00BE1301" w:rsidRPr="0008195E" w:rsidRDefault="00BE1301" w:rsidP="0008195E">
      <w:pPr>
        <w:pStyle w:val="Normlnweb"/>
        <w:shd w:val="clear" w:color="auto" w:fill="FFFFFF"/>
        <w:spacing w:before="0" w:beforeAutospacing="0" w:after="0" w:afterAutospacing="0" w:line="341" w:lineRule="atLeast"/>
        <w:jc w:val="both"/>
        <w:rPr>
          <w:rFonts w:cstheme="minorHAnsi"/>
          <w:color w:val="000000"/>
        </w:rPr>
      </w:pPr>
    </w:p>
    <w:p w:rsidR="0008195E" w:rsidRPr="00717724" w:rsidRDefault="0008195E" w:rsidP="00BE1301">
      <w:pPr>
        <w:pStyle w:val="Normlnweb"/>
        <w:numPr>
          <w:ilvl w:val="1"/>
          <w:numId w:val="18"/>
        </w:numPr>
        <w:shd w:val="clear" w:color="auto" w:fill="FFFFFF"/>
        <w:spacing w:before="0" w:beforeAutospacing="0" w:after="0" w:afterAutospacing="0" w:line="341" w:lineRule="atLeast"/>
        <w:jc w:val="both"/>
        <w:rPr>
          <w:rFonts w:cstheme="minorHAnsi"/>
          <w:i/>
          <w:color w:val="0070C0"/>
        </w:rPr>
      </w:pPr>
      <w:r w:rsidRPr="00717724">
        <w:rPr>
          <w:rFonts w:cstheme="minorHAnsi"/>
          <w:i/>
          <w:color w:val="0070C0"/>
        </w:rPr>
        <w:t>Právo vznést námitku proti zpracování osobních údajů</w:t>
      </w:r>
    </w:p>
    <w:p w:rsidR="0008195E" w:rsidRDefault="0008195E" w:rsidP="00965323">
      <w:pPr>
        <w:pStyle w:val="Normlnweb"/>
        <w:numPr>
          <w:ilvl w:val="0"/>
          <w:numId w:val="24"/>
        </w:numPr>
        <w:shd w:val="clear" w:color="auto" w:fill="FFFFFF"/>
        <w:spacing w:before="0" w:beforeAutospacing="0" w:after="0" w:afterAutospacing="0" w:line="341" w:lineRule="atLeast"/>
        <w:jc w:val="both"/>
        <w:rPr>
          <w:rFonts w:cstheme="minorHAnsi"/>
          <w:color w:val="000000"/>
        </w:rPr>
      </w:pPr>
      <w:r w:rsidRPr="0008195E">
        <w:rPr>
          <w:rFonts w:cstheme="minorHAnsi"/>
          <w:color w:val="000000"/>
        </w:rPr>
        <w:t xml:space="preserve">právo vznést námitku proti zpracování osobních údajů  lze využít pouze v situaci, kdy Správce některé osobní údaje zpracovává ve veřejném zájmu či na základě oprávněného zájmu. </w:t>
      </w:r>
      <w:r w:rsidRPr="00BE1301">
        <w:rPr>
          <w:rFonts w:cstheme="minorHAnsi"/>
          <w:color w:val="000000"/>
        </w:rPr>
        <w:t xml:space="preserve">Správce pak musí prokázat závažné oprávněné důvody k takovému zpracování (zejména právní nárok). </w:t>
      </w:r>
    </w:p>
    <w:p w:rsidR="00BE1301" w:rsidRPr="00BE1301" w:rsidRDefault="00BE1301" w:rsidP="00BE1301">
      <w:pPr>
        <w:pStyle w:val="Normlnweb"/>
        <w:shd w:val="clear" w:color="auto" w:fill="FFFFFF"/>
        <w:spacing w:before="0" w:beforeAutospacing="0" w:after="0" w:afterAutospacing="0" w:line="341" w:lineRule="atLeast"/>
        <w:ind w:left="720"/>
        <w:jc w:val="both"/>
        <w:rPr>
          <w:rFonts w:cstheme="minorHAnsi"/>
          <w:color w:val="000000"/>
        </w:rPr>
      </w:pPr>
    </w:p>
    <w:p w:rsidR="0008195E" w:rsidRPr="00717724" w:rsidRDefault="0008195E" w:rsidP="00BE1301">
      <w:pPr>
        <w:pStyle w:val="Normlnweb"/>
        <w:numPr>
          <w:ilvl w:val="1"/>
          <w:numId w:val="18"/>
        </w:numPr>
        <w:shd w:val="clear" w:color="auto" w:fill="FFFFFF"/>
        <w:spacing w:before="0" w:beforeAutospacing="0" w:after="0" w:afterAutospacing="0" w:line="341" w:lineRule="atLeast"/>
        <w:jc w:val="both"/>
        <w:rPr>
          <w:rFonts w:cstheme="minorHAnsi"/>
          <w:i/>
          <w:color w:val="0070C0"/>
        </w:rPr>
      </w:pPr>
      <w:r w:rsidRPr="00717724">
        <w:rPr>
          <w:rFonts w:cstheme="minorHAnsi"/>
          <w:i/>
          <w:color w:val="0070C0"/>
        </w:rPr>
        <w:t>Právo stěžovat si u dozorového úřadu</w:t>
      </w:r>
    </w:p>
    <w:p w:rsidR="00717724" w:rsidRDefault="0008195E" w:rsidP="00717724">
      <w:pPr>
        <w:pStyle w:val="Normlnweb"/>
        <w:numPr>
          <w:ilvl w:val="0"/>
          <w:numId w:val="24"/>
        </w:numPr>
        <w:shd w:val="clear" w:color="auto" w:fill="FFFFFF"/>
        <w:spacing w:before="0" w:beforeAutospacing="0" w:after="0" w:afterAutospacing="0" w:line="341" w:lineRule="atLeast"/>
        <w:jc w:val="both"/>
        <w:rPr>
          <w:rFonts w:cstheme="minorHAnsi"/>
          <w:color w:val="000000"/>
        </w:rPr>
      </w:pPr>
      <w:r w:rsidRPr="0008195E">
        <w:rPr>
          <w:rFonts w:cstheme="minorHAnsi"/>
          <w:color w:val="000000"/>
        </w:rPr>
        <w:t xml:space="preserve">právo podat stížnost u Úřadu pro ochranu osobních údajů, a to prostřednictvím kontaktních údajů uvedených v úvodu dokumentu. Aktuální kontakty jsou uvedeny na </w:t>
      </w:r>
      <w:hyperlink r:id="rId5" w:history="1">
        <w:r w:rsidRPr="00965323">
          <w:rPr>
            <w:color w:val="000000"/>
          </w:rPr>
          <w:t>webových stránkách Úřadu pro ochranu osob</w:t>
        </w:r>
        <w:r w:rsidR="00BE1301" w:rsidRPr="00965323">
          <w:rPr>
            <w:color w:val="000000"/>
          </w:rPr>
          <w:t>ních údajů</w:t>
        </w:r>
      </w:hyperlink>
      <w:r w:rsidR="00BE1301">
        <w:rPr>
          <w:rFonts w:cstheme="minorHAnsi"/>
          <w:color w:val="000000"/>
        </w:rPr>
        <w:t xml:space="preserve">. </w:t>
      </w:r>
      <w:r w:rsidRPr="0008195E">
        <w:rPr>
          <w:rFonts w:cstheme="minorHAnsi"/>
          <w:color w:val="000000"/>
        </w:rPr>
        <w:t>Stížnost lze podat kdykoliv, kdy má subjekt úd</w:t>
      </w:r>
      <w:r w:rsidR="00675454">
        <w:rPr>
          <w:rFonts w:cstheme="minorHAnsi"/>
          <w:color w:val="000000"/>
        </w:rPr>
        <w:t xml:space="preserve">ajů pochybnost o tom, zda jsou </w:t>
      </w:r>
      <w:r w:rsidRPr="0008195E">
        <w:rPr>
          <w:rFonts w:cstheme="minorHAnsi"/>
          <w:color w:val="000000"/>
        </w:rPr>
        <w:t>osobní údaje zpracovávány tak, jak by měly být, tedy neoprávněně nebo v rozporu s právními předpisy.</w:t>
      </w:r>
    </w:p>
    <w:p w:rsidR="00675454" w:rsidRDefault="00675454" w:rsidP="00675454">
      <w:pPr>
        <w:pStyle w:val="Normlnweb"/>
        <w:shd w:val="clear" w:color="auto" w:fill="FFFFFF"/>
        <w:spacing w:before="0" w:beforeAutospacing="0" w:after="0" w:afterAutospacing="0" w:line="341" w:lineRule="atLeast"/>
        <w:ind w:left="720"/>
        <w:jc w:val="both"/>
        <w:rPr>
          <w:rFonts w:cstheme="minorHAnsi"/>
          <w:color w:val="000000"/>
        </w:rPr>
      </w:pPr>
    </w:p>
    <w:p w:rsidR="00675454" w:rsidRPr="00675454" w:rsidRDefault="00675454" w:rsidP="00675454">
      <w:pPr>
        <w:pStyle w:val="Normlnweb"/>
        <w:shd w:val="clear" w:color="auto" w:fill="FFFFFF"/>
        <w:spacing w:before="0" w:beforeAutospacing="0" w:after="0" w:afterAutospacing="0" w:line="341" w:lineRule="atLeast"/>
        <w:ind w:left="720"/>
        <w:jc w:val="both"/>
        <w:rPr>
          <w:rFonts w:cstheme="minorHAnsi"/>
          <w:color w:val="000000"/>
        </w:rPr>
      </w:pPr>
    </w:p>
    <w:p w:rsidR="00BE1301" w:rsidRPr="0008195E" w:rsidRDefault="00BE1301" w:rsidP="00BE1301">
      <w:pPr>
        <w:pStyle w:val="Normlnweb"/>
        <w:shd w:val="clear" w:color="auto" w:fill="FFFFFF"/>
        <w:spacing w:before="0" w:beforeAutospacing="0" w:after="0" w:afterAutospacing="0" w:line="341" w:lineRule="atLeast"/>
        <w:ind w:left="720"/>
        <w:jc w:val="both"/>
        <w:rPr>
          <w:rFonts w:cstheme="minorHAnsi"/>
          <w:color w:val="000000"/>
        </w:rPr>
      </w:pPr>
    </w:p>
    <w:p w:rsidR="0008195E" w:rsidRPr="00717724" w:rsidRDefault="0008195E" w:rsidP="00BE1301">
      <w:pPr>
        <w:pStyle w:val="Normlnweb"/>
        <w:numPr>
          <w:ilvl w:val="1"/>
          <w:numId w:val="18"/>
        </w:numPr>
        <w:shd w:val="clear" w:color="auto" w:fill="FFFFFF"/>
        <w:spacing w:before="0" w:beforeAutospacing="0" w:after="0" w:afterAutospacing="0" w:line="341" w:lineRule="atLeast"/>
        <w:jc w:val="both"/>
        <w:rPr>
          <w:rFonts w:cstheme="minorHAnsi"/>
          <w:i/>
          <w:color w:val="0070C0"/>
        </w:rPr>
      </w:pPr>
      <w:r w:rsidRPr="00717724">
        <w:rPr>
          <w:rFonts w:cstheme="minorHAnsi"/>
          <w:i/>
          <w:color w:val="0070C0"/>
        </w:rPr>
        <w:lastRenderedPageBreak/>
        <w:t>Právo na výmaz</w:t>
      </w:r>
    </w:p>
    <w:p w:rsidR="0008195E" w:rsidRDefault="0008195E" w:rsidP="00965323">
      <w:pPr>
        <w:pStyle w:val="Normlnweb"/>
        <w:numPr>
          <w:ilvl w:val="0"/>
          <w:numId w:val="24"/>
        </w:numPr>
        <w:shd w:val="clear" w:color="auto" w:fill="FFFFFF"/>
        <w:spacing w:before="0" w:beforeAutospacing="0" w:after="0" w:afterAutospacing="0" w:line="341" w:lineRule="atLeast"/>
        <w:jc w:val="both"/>
        <w:rPr>
          <w:rFonts w:cstheme="minorHAnsi"/>
          <w:color w:val="000000"/>
        </w:rPr>
      </w:pPr>
      <w:r w:rsidRPr="0008195E">
        <w:rPr>
          <w:rFonts w:cstheme="minorHAnsi"/>
          <w:color w:val="000000"/>
        </w:rPr>
        <w:t>právo na výmaz osobních údajů v odůvodněných případech. Výmaz se realizuje povětšinou tehdy, kdy zpracovávání údajů pozbylo právního důvodu, či byl odvolán souhlas se zpracováním.  Toto právo se totiž neuplatní v případě, že zpracování osobních údajů je i nadále ne</w:t>
      </w:r>
      <w:r w:rsidR="00675454">
        <w:rPr>
          <w:rFonts w:cstheme="minorHAnsi"/>
          <w:color w:val="000000"/>
        </w:rPr>
        <w:t xml:space="preserve">zbytné pro splnění </w:t>
      </w:r>
      <w:r w:rsidRPr="0008195E">
        <w:rPr>
          <w:rFonts w:cstheme="minorHAnsi"/>
          <w:color w:val="000000"/>
        </w:rPr>
        <w:t>právních povinností Správce, účely archivace, či pro statistické účely, nebo určení, výkon nebo obhajobu našich právních nároků.</w:t>
      </w:r>
    </w:p>
    <w:p w:rsidR="00675454" w:rsidRPr="0008195E" w:rsidRDefault="00675454" w:rsidP="00675454">
      <w:pPr>
        <w:pStyle w:val="Normlnweb"/>
        <w:shd w:val="clear" w:color="auto" w:fill="FFFFFF"/>
        <w:spacing w:before="0" w:beforeAutospacing="0" w:after="0" w:afterAutospacing="0" w:line="341" w:lineRule="atLeast"/>
        <w:ind w:left="720"/>
        <w:jc w:val="both"/>
        <w:rPr>
          <w:rFonts w:cstheme="minorHAnsi"/>
          <w:color w:val="000000"/>
        </w:rPr>
      </w:pPr>
    </w:p>
    <w:p w:rsidR="0008195E" w:rsidRPr="00717724" w:rsidRDefault="0008195E" w:rsidP="00BE1301">
      <w:pPr>
        <w:pStyle w:val="Normlnweb"/>
        <w:numPr>
          <w:ilvl w:val="1"/>
          <w:numId w:val="18"/>
        </w:numPr>
        <w:shd w:val="clear" w:color="auto" w:fill="FFFFFF"/>
        <w:spacing w:before="0" w:beforeAutospacing="0" w:after="0" w:afterAutospacing="0" w:line="341" w:lineRule="atLeast"/>
        <w:jc w:val="both"/>
        <w:rPr>
          <w:rFonts w:cstheme="minorHAnsi"/>
          <w:i/>
          <w:color w:val="0070C0"/>
        </w:rPr>
      </w:pPr>
      <w:r w:rsidRPr="00717724">
        <w:rPr>
          <w:rFonts w:cstheme="minorHAnsi"/>
          <w:i/>
          <w:color w:val="0070C0"/>
        </w:rPr>
        <w:t>Právo odvolat souhlas</w:t>
      </w:r>
    </w:p>
    <w:p w:rsidR="0008195E" w:rsidRDefault="0008195E" w:rsidP="00965323">
      <w:pPr>
        <w:pStyle w:val="Normlnweb"/>
        <w:numPr>
          <w:ilvl w:val="0"/>
          <w:numId w:val="24"/>
        </w:numPr>
        <w:shd w:val="clear" w:color="auto" w:fill="FFFFFF"/>
        <w:spacing w:before="0" w:beforeAutospacing="0" w:after="0" w:afterAutospacing="0" w:line="341" w:lineRule="atLeast"/>
        <w:jc w:val="both"/>
        <w:rPr>
          <w:rFonts w:cstheme="minorHAnsi"/>
          <w:color w:val="000000"/>
        </w:rPr>
      </w:pPr>
      <w:r w:rsidRPr="0008195E">
        <w:rPr>
          <w:rFonts w:cstheme="minorHAnsi"/>
          <w:color w:val="000000"/>
        </w:rPr>
        <w:t>právo kdykoli souhlas ke zpracování osobních údajů odvolat. Odvoláním souhlasu nicméně nebude nikterak dotčeno předchozí zpracování, které Správce prováděl  před jeho odvoláním.</w:t>
      </w:r>
    </w:p>
    <w:p w:rsidR="00BE1301" w:rsidRDefault="00BE1301" w:rsidP="00BE1301">
      <w:pPr>
        <w:pStyle w:val="Normlnweb"/>
        <w:shd w:val="clear" w:color="auto" w:fill="FFFFFF"/>
        <w:spacing w:before="0" w:beforeAutospacing="0" w:after="0" w:afterAutospacing="0" w:line="341" w:lineRule="atLeast"/>
        <w:ind w:left="720"/>
        <w:jc w:val="both"/>
        <w:rPr>
          <w:rFonts w:cstheme="minorHAnsi"/>
          <w:color w:val="000000"/>
        </w:rPr>
      </w:pPr>
    </w:p>
    <w:p w:rsidR="00BE1301" w:rsidRPr="0008195E" w:rsidRDefault="00BE1301" w:rsidP="00BE1301">
      <w:pPr>
        <w:pStyle w:val="Normlnweb"/>
        <w:shd w:val="clear" w:color="auto" w:fill="FFFFFF"/>
        <w:spacing w:before="0" w:beforeAutospacing="0" w:after="0" w:afterAutospacing="0" w:line="341" w:lineRule="atLeast"/>
        <w:ind w:left="720"/>
        <w:jc w:val="both"/>
        <w:rPr>
          <w:rFonts w:cstheme="minorHAnsi"/>
          <w:color w:val="000000"/>
        </w:rPr>
      </w:pPr>
    </w:p>
    <w:p w:rsidR="0008195E" w:rsidRPr="00717724" w:rsidRDefault="0008195E" w:rsidP="00BE1301">
      <w:pPr>
        <w:pStyle w:val="Nadpis1"/>
        <w:numPr>
          <w:ilvl w:val="0"/>
          <w:numId w:val="16"/>
        </w:numPr>
        <w:shd w:val="clear" w:color="auto" w:fill="FFFFFF"/>
        <w:spacing w:before="0" w:beforeAutospacing="0" w:after="48" w:afterAutospacing="0"/>
        <w:rPr>
          <w:rFonts w:asciiTheme="minorHAnsi" w:hAnsiTheme="minorHAnsi" w:cstheme="minorHAnsi"/>
          <w:b w:val="0"/>
          <w:bCs w:val="0"/>
          <w:color w:val="4472C4" w:themeColor="accent5"/>
          <w:sz w:val="28"/>
          <w:szCs w:val="28"/>
        </w:rPr>
      </w:pPr>
      <w:r w:rsidRPr="00717724">
        <w:rPr>
          <w:rFonts w:asciiTheme="minorHAnsi" w:hAnsiTheme="minorHAnsi" w:cstheme="minorHAnsi"/>
          <w:b w:val="0"/>
          <w:bCs w:val="0"/>
          <w:color w:val="4472C4" w:themeColor="accent5"/>
          <w:sz w:val="28"/>
          <w:szCs w:val="28"/>
        </w:rPr>
        <w:t>Uplatnění práv</w:t>
      </w:r>
    </w:p>
    <w:p w:rsidR="0008195E" w:rsidRPr="0008195E" w:rsidRDefault="0008195E" w:rsidP="0008195E">
      <w:pPr>
        <w:pStyle w:val="Normlnweb"/>
        <w:shd w:val="clear" w:color="auto" w:fill="FFFFFF"/>
        <w:spacing w:before="0" w:beforeAutospacing="0" w:after="0" w:afterAutospacing="0" w:line="341" w:lineRule="atLeast"/>
        <w:jc w:val="both"/>
        <w:rPr>
          <w:rFonts w:cstheme="minorHAnsi"/>
          <w:color w:val="000000"/>
        </w:rPr>
      </w:pPr>
      <w:r w:rsidRPr="0008195E">
        <w:rPr>
          <w:rFonts w:cstheme="minorHAnsi"/>
          <w:color w:val="000000"/>
        </w:rPr>
        <w:t>Ve všech záležitostech souvisejících se zpracováním osobních údajů, ať již jde o dotaz, uplatnění práva podání stížnosti či cokoliv jiného, lze využít kontaktní adresy Správce či adresy pověřence</w:t>
      </w:r>
      <w:r w:rsidR="00965323">
        <w:rPr>
          <w:rFonts w:cstheme="minorHAnsi"/>
          <w:color w:val="000000"/>
        </w:rPr>
        <w:t>, které jsou uvedeny v záhlaví tohoto dokumentu</w:t>
      </w:r>
    </w:p>
    <w:p w:rsidR="0008195E" w:rsidRPr="0008195E" w:rsidRDefault="0008195E" w:rsidP="0008195E">
      <w:pPr>
        <w:pStyle w:val="Normlnweb"/>
        <w:shd w:val="clear" w:color="auto" w:fill="FFFFFF"/>
        <w:spacing w:before="0" w:beforeAutospacing="0" w:after="0" w:afterAutospacing="0" w:line="341" w:lineRule="atLeast"/>
        <w:jc w:val="both"/>
        <w:rPr>
          <w:rFonts w:cstheme="minorHAnsi"/>
          <w:color w:val="000000"/>
        </w:rPr>
      </w:pPr>
      <w:r w:rsidRPr="0008195E">
        <w:rPr>
          <w:rFonts w:cstheme="minorHAnsi"/>
          <w:color w:val="000000"/>
        </w:rPr>
        <w:t>Žádost bude zpracována zpravidla nejdéle po dobu jednoho měsíce.  Ve výjimečných případech, zejména z důvodu složitosti požadavku lze tuto lhůtu prodloužit o další dva měsíce. O takovém případném prodloužení a jeho zdůvodnění bude subjekt údajů informován.</w:t>
      </w:r>
    </w:p>
    <w:p w:rsidR="0008195E" w:rsidRPr="0008195E" w:rsidRDefault="0008195E" w:rsidP="0008195E">
      <w:pPr>
        <w:pStyle w:val="Normlnweb"/>
        <w:shd w:val="clear" w:color="auto" w:fill="FFFFFF"/>
        <w:spacing w:before="0" w:beforeAutospacing="0" w:after="0" w:afterAutospacing="0" w:line="341" w:lineRule="atLeast"/>
        <w:jc w:val="both"/>
        <w:rPr>
          <w:rFonts w:cstheme="minorHAnsi"/>
          <w:color w:val="000000"/>
        </w:rPr>
      </w:pPr>
    </w:p>
    <w:p w:rsidR="0074561B" w:rsidRPr="0008195E" w:rsidRDefault="0074561B" w:rsidP="0008195E">
      <w:pPr>
        <w:pStyle w:val="Normlnweb"/>
        <w:shd w:val="clear" w:color="auto" w:fill="FFFFFF"/>
        <w:spacing w:before="0" w:beforeAutospacing="0" w:after="0" w:afterAutospacing="0" w:line="341" w:lineRule="atLeast"/>
        <w:jc w:val="both"/>
        <w:rPr>
          <w:rFonts w:cstheme="minorHAnsi"/>
          <w:color w:val="000000"/>
        </w:rPr>
      </w:pPr>
      <w:bookmarkStart w:id="1" w:name="_Práva_subjektu_údajů"/>
      <w:bookmarkEnd w:id="1"/>
    </w:p>
    <w:sectPr w:rsidR="0074561B" w:rsidRPr="000819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83A6D"/>
    <w:multiLevelType w:val="multilevel"/>
    <w:tmpl w:val="4148E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0948BD"/>
    <w:multiLevelType w:val="hybridMultilevel"/>
    <w:tmpl w:val="5CE429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B07CF"/>
    <w:multiLevelType w:val="multilevel"/>
    <w:tmpl w:val="6B7283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962191"/>
    <w:multiLevelType w:val="hybridMultilevel"/>
    <w:tmpl w:val="059692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D5D30"/>
    <w:multiLevelType w:val="hybridMultilevel"/>
    <w:tmpl w:val="636ED3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901C7"/>
    <w:multiLevelType w:val="hybridMultilevel"/>
    <w:tmpl w:val="DF3EF5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3029A"/>
    <w:multiLevelType w:val="multilevel"/>
    <w:tmpl w:val="30429B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D0C51C8"/>
    <w:multiLevelType w:val="hybridMultilevel"/>
    <w:tmpl w:val="5C70A0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D391A"/>
    <w:multiLevelType w:val="hybridMultilevel"/>
    <w:tmpl w:val="D1066B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2315E"/>
    <w:multiLevelType w:val="hybridMultilevel"/>
    <w:tmpl w:val="9F82C3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095895"/>
    <w:multiLevelType w:val="hybridMultilevel"/>
    <w:tmpl w:val="0748D91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FA5A2F"/>
    <w:multiLevelType w:val="hybridMultilevel"/>
    <w:tmpl w:val="0718A0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14535"/>
    <w:multiLevelType w:val="hybridMultilevel"/>
    <w:tmpl w:val="6DD892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3760EE"/>
    <w:multiLevelType w:val="hybridMultilevel"/>
    <w:tmpl w:val="9796F6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EC38E0"/>
    <w:multiLevelType w:val="hybridMultilevel"/>
    <w:tmpl w:val="4CCECC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2B3DDF"/>
    <w:multiLevelType w:val="hybridMultilevel"/>
    <w:tmpl w:val="36F01E6E"/>
    <w:lvl w:ilvl="0" w:tplc="D87C92C6">
      <w:numFmt w:val="bullet"/>
      <w:lvlText w:val="·"/>
      <w:lvlJc w:val="left"/>
      <w:pPr>
        <w:ind w:left="870" w:hanging="51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30D03"/>
    <w:multiLevelType w:val="multilevel"/>
    <w:tmpl w:val="A09AAC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5CB2693F"/>
    <w:multiLevelType w:val="hybridMultilevel"/>
    <w:tmpl w:val="CC427D6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1E26F74"/>
    <w:multiLevelType w:val="multilevel"/>
    <w:tmpl w:val="E8A48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D65B6F"/>
    <w:multiLevelType w:val="hybridMultilevel"/>
    <w:tmpl w:val="1B9C93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879387E"/>
    <w:multiLevelType w:val="hybridMultilevel"/>
    <w:tmpl w:val="F580C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82582B"/>
    <w:multiLevelType w:val="multilevel"/>
    <w:tmpl w:val="80E69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A153A6B"/>
    <w:multiLevelType w:val="hybridMultilevel"/>
    <w:tmpl w:val="AB60FBC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A1A00B2"/>
    <w:multiLevelType w:val="hybridMultilevel"/>
    <w:tmpl w:val="A0FEA9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5"/>
  </w:num>
  <w:num w:numId="4">
    <w:abstractNumId w:val="21"/>
  </w:num>
  <w:num w:numId="5">
    <w:abstractNumId w:val="18"/>
  </w:num>
  <w:num w:numId="6">
    <w:abstractNumId w:val="13"/>
  </w:num>
  <w:num w:numId="7">
    <w:abstractNumId w:val="9"/>
  </w:num>
  <w:num w:numId="8">
    <w:abstractNumId w:val="1"/>
  </w:num>
  <w:num w:numId="9">
    <w:abstractNumId w:val="3"/>
  </w:num>
  <w:num w:numId="10">
    <w:abstractNumId w:val="14"/>
  </w:num>
  <w:num w:numId="11">
    <w:abstractNumId w:val="22"/>
  </w:num>
  <w:num w:numId="12">
    <w:abstractNumId w:val="19"/>
  </w:num>
  <w:num w:numId="13">
    <w:abstractNumId w:val="10"/>
  </w:num>
  <w:num w:numId="14">
    <w:abstractNumId w:val="23"/>
  </w:num>
  <w:num w:numId="15">
    <w:abstractNumId w:val="12"/>
  </w:num>
  <w:num w:numId="16">
    <w:abstractNumId w:val="16"/>
  </w:num>
  <w:num w:numId="17">
    <w:abstractNumId w:val="2"/>
  </w:num>
  <w:num w:numId="18">
    <w:abstractNumId w:val="6"/>
  </w:num>
  <w:num w:numId="19">
    <w:abstractNumId w:val="8"/>
  </w:num>
  <w:num w:numId="20">
    <w:abstractNumId w:val="5"/>
  </w:num>
  <w:num w:numId="21">
    <w:abstractNumId w:val="4"/>
  </w:num>
  <w:num w:numId="22">
    <w:abstractNumId w:val="7"/>
  </w:num>
  <w:num w:numId="23">
    <w:abstractNumId w:val="1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59C"/>
    <w:rsid w:val="0003459C"/>
    <w:rsid w:val="0008195E"/>
    <w:rsid w:val="000E1199"/>
    <w:rsid w:val="001E1F5F"/>
    <w:rsid w:val="00264260"/>
    <w:rsid w:val="004E37EB"/>
    <w:rsid w:val="005B084F"/>
    <w:rsid w:val="00610370"/>
    <w:rsid w:val="00675454"/>
    <w:rsid w:val="0069589B"/>
    <w:rsid w:val="00717724"/>
    <w:rsid w:val="0074561B"/>
    <w:rsid w:val="00870B24"/>
    <w:rsid w:val="00880F71"/>
    <w:rsid w:val="00963175"/>
    <w:rsid w:val="00965323"/>
    <w:rsid w:val="00995A86"/>
    <w:rsid w:val="00A2710C"/>
    <w:rsid w:val="00BE1301"/>
    <w:rsid w:val="00C64EF0"/>
    <w:rsid w:val="00EA2847"/>
    <w:rsid w:val="00EF211B"/>
    <w:rsid w:val="00FC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D779C-40F2-46A0-8FB1-E8B8A73F2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F21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E37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E37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E37E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034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034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egal-copy">
    <w:name w:val="legal-copy"/>
    <w:basedOn w:val="Standardnpsmoodstavce"/>
    <w:rsid w:val="0069589B"/>
  </w:style>
  <w:style w:type="character" w:customStyle="1" w:styleId="Nadpis1Char">
    <w:name w:val="Nadpis 1 Char"/>
    <w:basedOn w:val="Standardnpsmoodstavce"/>
    <w:link w:val="Nadpis1"/>
    <w:uiPriority w:val="9"/>
    <w:rsid w:val="00EF211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E37E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4E37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E37E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textovodkaz">
    <w:name w:val="Hyperlink"/>
    <w:basedOn w:val="Standardnpsmoodstavce"/>
    <w:uiPriority w:val="99"/>
    <w:unhideWhenUsed/>
    <w:rsid w:val="004E37E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E37EB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4E37EB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610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71772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17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iln">
    <w:name w:val="Strong"/>
    <w:basedOn w:val="Standardnpsmoodstavce"/>
    <w:uiPriority w:val="22"/>
    <w:qFormat/>
    <w:rsid w:val="009653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2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oou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1699</Words>
  <Characters>10029</Characters>
  <Application>Microsoft Office Word</Application>
  <DocSecurity>0</DocSecurity>
  <Lines>83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</dc:creator>
  <cp:keywords/>
  <dc:description/>
  <cp:lastModifiedBy>Gabriela Hermannová</cp:lastModifiedBy>
  <cp:revision>4</cp:revision>
  <dcterms:created xsi:type="dcterms:W3CDTF">2018-10-31T10:02:00Z</dcterms:created>
  <dcterms:modified xsi:type="dcterms:W3CDTF">2018-10-31T10:09:00Z</dcterms:modified>
</cp:coreProperties>
</file>